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0" w:type="auto"/>
        <w:tblLook w:val="04A0" w:firstRow="1" w:lastRow="0" w:firstColumn="1" w:lastColumn="0" w:noHBand="0" w:noVBand="1"/>
      </w:tblPr>
      <w:tblGrid>
        <w:gridCol w:w="5099"/>
        <w:gridCol w:w="5105"/>
      </w:tblGrid>
      <w:tr w:rsidR="009E3629" w:rsidTr="009E3629">
        <w:tc>
          <w:tcPr>
            <w:tcW w:w="5099" w:type="dxa"/>
          </w:tcPr>
          <w:p w:rsidR="009E3629" w:rsidRPr="00274C63" w:rsidRDefault="009E3629" w:rsidP="009E3629">
            <w:pPr>
              <w:spacing w:line="360" w:lineRule="auto"/>
              <w:rPr>
                <w:b/>
                <w:bCs/>
                <w:sz w:val="22"/>
                <w:szCs w:val="22"/>
              </w:rPr>
            </w:pPr>
            <w:r>
              <w:rPr>
                <w:b/>
                <w:bCs/>
                <w:sz w:val="22"/>
                <w:szCs w:val="22"/>
              </w:rPr>
              <w:t>ПОЛИТИКА</w:t>
            </w:r>
            <w:permStart w:id="682916159" w:edGrp="everyone"/>
            <w:permEnd w:id="682916159"/>
          </w:p>
          <w:p w:rsidR="009E3629" w:rsidRDefault="009E3629" w:rsidP="009E3629">
            <w:pPr>
              <w:spacing w:line="360" w:lineRule="auto"/>
              <w:rPr>
                <w:sz w:val="22"/>
                <w:szCs w:val="22"/>
              </w:rPr>
            </w:pPr>
          </w:p>
          <w:p w:rsidR="009E3629" w:rsidRPr="009E3629" w:rsidRDefault="009E3629" w:rsidP="009E3629">
            <w:pPr>
              <w:jc w:val="both"/>
              <w:rPr>
                <w:rFonts w:ascii="Arial" w:hAnsi="Arial" w:cs="Arial"/>
                <w:sz w:val="22"/>
                <w:szCs w:val="22"/>
              </w:rPr>
            </w:pPr>
            <w:r w:rsidRPr="009E3629">
              <w:rPr>
                <w:sz w:val="22"/>
                <w:szCs w:val="22"/>
              </w:rPr>
              <w:fldChar w:fldCharType="begin">
                <w:ffData>
                  <w:name w:val="ДатаРегистрации"/>
                  <w:enabled/>
                  <w:calcOnExit w:val="0"/>
                  <w:textInput>
                    <w:default w:val="Дата регистрации"/>
                  </w:textInput>
                </w:ffData>
              </w:fldChar>
            </w:r>
            <w:bookmarkStart w:id="0" w:name="ДатаРегистрации"/>
            <w:r w:rsidRPr="009E3629">
              <w:rPr>
                <w:sz w:val="22"/>
                <w:szCs w:val="22"/>
              </w:rPr>
              <w:instrText xml:space="preserve"> FORMTEXT </w:instrText>
            </w:r>
            <w:r w:rsidRPr="009E3629">
              <w:rPr>
                <w:sz w:val="22"/>
                <w:szCs w:val="22"/>
              </w:rPr>
            </w:r>
            <w:r w:rsidRPr="009E3629">
              <w:rPr>
                <w:sz w:val="22"/>
                <w:szCs w:val="22"/>
              </w:rPr>
              <w:fldChar w:fldCharType="separate"/>
            </w:r>
            <w:r w:rsidRPr="009E3629">
              <w:rPr>
                <w:sz w:val="22"/>
                <w:szCs w:val="22"/>
              </w:rPr>
              <w:t>20 апреля 2023 г.</w:t>
            </w:r>
            <w:r w:rsidRPr="009E3629">
              <w:rPr>
                <w:sz w:val="22"/>
                <w:szCs w:val="22"/>
              </w:rPr>
              <w:fldChar w:fldCharType="end"/>
            </w:r>
            <w:bookmarkEnd w:id="0"/>
            <w:r>
              <w:rPr>
                <w:sz w:val="22"/>
                <w:szCs w:val="22"/>
              </w:rPr>
              <w:t xml:space="preserve"> № </w:t>
            </w:r>
            <w:r>
              <w:rPr>
                <w:sz w:val="22"/>
                <w:szCs w:val="22"/>
              </w:rPr>
              <w:fldChar w:fldCharType="begin">
                <w:ffData>
                  <w:name w:val="РегистрационныйНомер"/>
                  <w:enabled/>
                  <w:calcOnExit w:val="0"/>
                  <w:textInput>
                    <w:default w:val="Регистрационный номер"/>
                  </w:textInput>
                </w:ffData>
              </w:fldChar>
            </w:r>
            <w:bookmarkStart w:id="1" w:name="РегистрационныйНомер"/>
            <w:r>
              <w:rPr>
                <w:sz w:val="22"/>
                <w:szCs w:val="22"/>
              </w:rPr>
              <w:instrText xml:space="preserve"> FORMTEXT </w:instrText>
            </w:r>
            <w:r>
              <w:rPr>
                <w:sz w:val="22"/>
                <w:szCs w:val="22"/>
              </w:rPr>
            </w:r>
            <w:r>
              <w:rPr>
                <w:sz w:val="22"/>
                <w:szCs w:val="22"/>
              </w:rPr>
              <w:fldChar w:fldCharType="separate"/>
            </w:r>
            <w:r>
              <w:rPr>
                <w:sz w:val="22"/>
                <w:szCs w:val="22"/>
              </w:rPr>
              <w:t>11.53</w:t>
            </w:r>
            <w:r>
              <w:fldChar w:fldCharType="end"/>
            </w:r>
            <w:bookmarkEnd w:id="1"/>
          </w:p>
          <w:p w:rsidR="009E3629" w:rsidRDefault="009E3629" w:rsidP="009E3629">
            <w:pPr>
              <w:rPr>
                <w:sz w:val="22"/>
                <w:szCs w:val="22"/>
              </w:rPr>
            </w:pPr>
          </w:p>
          <w:p w:rsidR="009E3629" w:rsidRDefault="009E3629" w:rsidP="009E3629">
            <w:pPr>
              <w:rPr>
                <w:rFonts w:ascii="Arial" w:hAnsi="Arial" w:cs="Arial"/>
                <w:sz w:val="22"/>
                <w:szCs w:val="22"/>
              </w:rPr>
            </w:pPr>
            <w:r>
              <w:t>г.</w:t>
            </w:r>
            <w:r>
              <w:rPr>
                <w:sz w:val="22"/>
                <w:szCs w:val="22"/>
              </w:rPr>
              <w:t>Томск</w:t>
            </w:r>
          </w:p>
          <w:p w:rsidR="009E3629" w:rsidRDefault="009E3629" w:rsidP="009E3629">
            <w:pPr>
              <w:rPr>
                <w:rFonts w:ascii="Arial" w:hAnsi="Arial" w:cs="Arial"/>
                <w:sz w:val="22"/>
                <w:szCs w:val="22"/>
              </w:rPr>
            </w:pPr>
          </w:p>
          <w:p w:rsidR="009E3629" w:rsidRDefault="009E3629" w:rsidP="009E3629">
            <w:r>
              <w:fldChar w:fldCharType="begin">
                <w:ffData>
                  <w:name w:val="Заголовок"/>
                  <w:enabled/>
                  <w:calcOnExit w:val="0"/>
                  <w:textInput>
                    <w:default w:val="Наименование"/>
                  </w:textInput>
                </w:ffData>
              </w:fldChar>
            </w:r>
            <w:bookmarkStart w:id="2" w:name="Заголовок"/>
            <w:r>
              <w:instrText xml:space="preserve"> FORMTEXT </w:instrText>
            </w:r>
            <w:r>
              <w:fldChar w:fldCharType="separate"/>
            </w:r>
            <w:r>
              <w:t>Политика о противодействии коррупции</w:t>
            </w:r>
            <w:r>
              <w:fldChar w:fldCharType="end"/>
            </w:r>
            <w:bookmarkEnd w:id="2"/>
          </w:p>
          <w:p w:rsidR="009E3629" w:rsidRDefault="009E3629" w:rsidP="009E3629">
            <w:pPr>
              <w:rPr>
                <w:rFonts w:ascii="Arial" w:hAnsi="Arial" w:cs="Arial"/>
                <w:sz w:val="22"/>
                <w:szCs w:val="22"/>
              </w:rPr>
            </w:pPr>
          </w:p>
        </w:tc>
        <w:tc>
          <w:tcPr>
            <w:tcW w:w="5105" w:type="dxa"/>
          </w:tcPr>
          <w:p w:rsidR="009E3629" w:rsidRDefault="009E3629" w:rsidP="009E3629">
            <w:pPr>
              <w:rPr>
                <w:sz w:val="22"/>
                <w:szCs w:val="22"/>
              </w:rPr>
            </w:pPr>
            <w:r w:rsidRPr="003B446F">
              <w:rPr>
                <w:noProof/>
                <w:sz w:val="22"/>
                <w:szCs w:val="22"/>
                <w:lang w:eastAsia="ru-RU"/>
              </w:rPr>
              <w:drawing>
                <wp:inline distT="0" distB="0" distL="0" distR="0">
                  <wp:extent cx="2250000" cy="1080000"/>
                  <wp:effectExtent l="19050" t="0" r="0" b="0"/>
                  <wp:docPr id="1" name="ВставкаПодписи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50000" cy="1080000"/>
                          </a:xfrm>
                          <a:prstGeom prst="rect">
                            <a:avLst/>
                          </a:prstGeom>
                          <a:noFill/>
                          <a:ln w="9525">
                            <a:noFill/>
                            <a:miter lim="800000"/>
                            <a:headEnd/>
                            <a:tailEnd/>
                          </a:ln>
                        </pic:spPr>
                      </pic:pic>
                    </a:graphicData>
                  </a:graphic>
                </wp:inline>
              </w:drawing>
            </w:r>
          </w:p>
          <w:p w:rsidR="009E3629" w:rsidRDefault="009E3629" w:rsidP="009E3629">
            <w:pPr>
              <w:rPr>
                <w:sz w:val="22"/>
                <w:szCs w:val="22"/>
              </w:rPr>
            </w:pPr>
            <w:r>
              <w:rPr>
                <w:sz w:val="22"/>
                <w:szCs w:val="22"/>
              </w:rPr>
              <w:t xml:space="preserve">           </w:t>
            </w:r>
            <w:r>
              <w:rPr>
                <w:sz w:val="16"/>
                <w:szCs w:val="16"/>
              </w:rPr>
              <w:t>(дата</w:t>
            </w:r>
            <w:r>
              <w:rPr>
                <w:sz w:val="22"/>
                <w:szCs w:val="22"/>
              </w:rPr>
              <w:t>)</w:t>
            </w:r>
          </w:p>
          <w:p w:rsidR="009E3629" w:rsidRDefault="009E3629" w:rsidP="009E3629">
            <w:pPr>
              <w:rPr>
                <w:sz w:val="22"/>
                <w:szCs w:val="22"/>
              </w:rPr>
            </w:pPr>
          </w:p>
          <w:p w:rsidR="009E3629" w:rsidRDefault="009E3629" w:rsidP="009E3629">
            <w:pPr>
              <w:spacing w:line="360" w:lineRule="auto"/>
              <w:rPr>
                <w:sz w:val="22"/>
                <w:szCs w:val="22"/>
              </w:rPr>
            </w:pPr>
            <w:r>
              <w:rPr>
                <w:sz w:val="22"/>
                <w:szCs w:val="22"/>
              </w:rPr>
              <w:t>срок действия документа</w:t>
            </w:r>
          </w:p>
          <w:p w:rsidR="009E3629" w:rsidRDefault="009E3629" w:rsidP="009E3629">
            <w:pPr>
              <w:rPr>
                <w:rFonts w:ascii="Arial" w:hAnsi="Arial" w:cs="Arial"/>
                <w:sz w:val="22"/>
                <w:szCs w:val="22"/>
              </w:rPr>
            </w:pPr>
            <w:r>
              <w:t xml:space="preserve">до </w:t>
            </w:r>
            <w:r>
              <w:rPr>
                <w:sz w:val="22"/>
                <w:szCs w:val="22"/>
              </w:rPr>
              <w:fldChar w:fldCharType="begin">
                <w:ffData>
                  <w:name w:val="ДатаОкончания"/>
                  <w:enabled/>
                  <w:calcOnExit w:val="0"/>
                  <w:textInput>
                    <w:default w:val="ДатаОкончания"/>
                  </w:textInput>
                </w:ffData>
              </w:fldChar>
            </w:r>
            <w:bookmarkStart w:id="3" w:name="ДатаОкончания"/>
            <w:r>
              <w:rPr>
                <w:sz w:val="22"/>
                <w:szCs w:val="22"/>
              </w:rPr>
              <w:instrText xml:space="preserve"> FORMTEXT </w:instrText>
            </w:r>
            <w:r>
              <w:rPr>
                <w:sz w:val="22"/>
                <w:szCs w:val="22"/>
              </w:rPr>
            </w:r>
            <w:r>
              <w:rPr>
                <w:sz w:val="22"/>
                <w:szCs w:val="22"/>
              </w:rPr>
              <w:fldChar w:fldCharType="separate"/>
            </w:r>
            <w:r>
              <w:rPr>
                <w:sz w:val="22"/>
                <w:szCs w:val="22"/>
              </w:rPr>
              <w:t>04.2026 г.</w:t>
            </w:r>
            <w:r>
              <w:fldChar w:fldCharType="end"/>
            </w:r>
            <w:bookmarkEnd w:id="3"/>
          </w:p>
          <w:p w:rsidR="009E3629" w:rsidRDefault="009E3629" w:rsidP="009E3629">
            <w:pPr>
              <w:rPr>
                <w:rFonts w:ascii="Arial" w:hAnsi="Arial" w:cs="Arial"/>
                <w:sz w:val="22"/>
                <w:szCs w:val="22"/>
              </w:rPr>
            </w:pPr>
            <w:r>
              <w:t xml:space="preserve">     </w:t>
            </w:r>
            <w:r>
              <w:rPr>
                <w:i/>
                <w:sz w:val="18"/>
                <w:szCs w:val="18"/>
              </w:rPr>
              <w:t>(</w:t>
            </w:r>
            <w:r>
              <w:rPr>
                <w:sz w:val="16"/>
                <w:szCs w:val="16"/>
              </w:rPr>
              <w:t>месяц, год</w:t>
            </w:r>
            <w:r>
              <w:rPr>
                <w:i/>
                <w:sz w:val="18"/>
                <w:szCs w:val="18"/>
              </w:rPr>
              <w:t>)</w:t>
            </w:r>
            <w:r>
              <w:t xml:space="preserve">  </w:t>
            </w:r>
          </w:p>
          <w:p w:rsidR="009E3629" w:rsidRDefault="009E3629" w:rsidP="009E3629">
            <w:pPr>
              <w:spacing w:line="360" w:lineRule="auto"/>
              <w:rPr>
                <w:sz w:val="22"/>
                <w:szCs w:val="22"/>
              </w:rPr>
            </w:pPr>
          </w:p>
          <w:p w:rsidR="009E3629" w:rsidRPr="0009259C" w:rsidRDefault="009E3629" w:rsidP="009E3629">
            <w:pPr>
              <w:spacing w:line="360" w:lineRule="auto"/>
              <w:rPr>
                <w:b/>
                <w:bCs/>
                <w:sz w:val="22"/>
                <w:szCs w:val="22"/>
              </w:rPr>
            </w:pPr>
            <w:r>
              <w:rPr>
                <w:sz w:val="22"/>
                <w:szCs w:val="22"/>
              </w:rPr>
              <w:t xml:space="preserve">БП </w:t>
            </w:r>
            <w:r w:rsidRPr="0009259C">
              <w:rPr>
                <w:sz w:val="22"/>
                <w:szCs w:val="22"/>
              </w:rPr>
              <w:fldChar w:fldCharType="begin">
                <w:ffData>
                  <w:name w:val="Категории"/>
                  <w:enabled/>
                  <w:calcOnExit w:val="0"/>
                  <w:textInput>
                    <w:default w:val="Категории"/>
                  </w:textInput>
                </w:ffData>
              </w:fldChar>
            </w:r>
            <w:bookmarkStart w:id="4" w:name="Категории"/>
            <w:r w:rsidRPr="0009259C">
              <w:rPr>
                <w:sz w:val="22"/>
                <w:szCs w:val="22"/>
              </w:rPr>
              <w:instrText xml:space="preserve"> FORMTEXT </w:instrText>
            </w:r>
            <w:r w:rsidRPr="0009259C">
              <w:rPr>
                <w:sz w:val="22"/>
                <w:szCs w:val="22"/>
              </w:rPr>
            </w:r>
            <w:r w:rsidRPr="0009259C">
              <w:rPr>
                <w:sz w:val="22"/>
                <w:szCs w:val="22"/>
              </w:rPr>
              <w:fldChar w:fldCharType="separate"/>
            </w:r>
            <w:r w:rsidRPr="0009259C">
              <w:rPr>
                <w:sz w:val="22"/>
                <w:szCs w:val="22"/>
              </w:rPr>
              <w:t>11.2 Обеспечение экономической безопасности</w:t>
            </w:r>
            <w:r w:rsidRPr="0009259C">
              <w:rPr>
                <w:sz w:val="22"/>
                <w:szCs w:val="22"/>
              </w:rPr>
              <w:fldChar w:fldCharType="end"/>
            </w:r>
            <w:bookmarkEnd w:id="4"/>
          </w:p>
          <w:p w:rsidR="009E3629" w:rsidRDefault="009E3629" w:rsidP="009E3629">
            <w:pPr>
              <w:spacing w:line="360" w:lineRule="auto"/>
              <w:jc w:val="center"/>
              <w:rPr>
                <w:sz w:val="16"/>
                <w:szCs w:val="22"/>
              </w:rPr>
            </w:pPr>
            <w:r>
              <w:rPr>
                <w:sz w:val="16"/>
                <w:szCs w:val="22"/>
              </w:rPr>
              <w:t>(номер и наименование БП)</w:t>
            </w:r>
          </w:p>
        </w:tc>
      </w:tr>
    </w:tbl>
    <w:p w:rsidR="00C5161D" w:rsidRPr="0079479D" w:rsidRDefault="00C5161D" w:rsidP="00CE667B">
      <w:pPr>
        <w:jc w:val="both"/>
        <w:rPr>
          <w:rFonts w:ascii="Arial" w:hAnsi="Arial" w:cs="Arial"/>
          <w:sz w:val="22"/>
          <w:szCs w:val="22"/>
        </w:rPr>
      </w:pPr>
    </w:p>
    <w:p w:rsidR="00597CF3" w:rsidRPr="004152C7" w:rsidRDefault="00597CF3" w:rsidP="00BA587A">
      <w:pPr>
        <w:ind w:left="2160" w:hanging="180"/>
        <w:rPr>
          <w:rFonts w:ascii="Arial" w:hAnsi="Arial" w:cs="Arial"/>
          <w:sz w:val="22"/>
          <w:szCs w:val="22"/>
        </w:rPr>
      </w:pPr>
      <w:permStart w:id="2037330156" w:edGrp="everyone"/>
    </w:p>
    <w:p w:rsidR="00D501C2" w:rsidRPr="00437701" w:rsidRDefault="00D501C2" w:rsidP="00D501C2">
      <w:pPr>
        <w:pStyle w:val="12"/>
        <w:tabs>
          <w:tab w:val="clear" w:pos="426"/>
          <w:tab w:val="left" w:pos="0"/>
        </w:tabs>
        <w:ind w:firstLine="709"/>
        <w:contextualSpacing w:val="0"/>
        <w:jc w:val="left"/>
        <w:outlineLvl w:val="9"/>
        <w:rPr>
          <w:b/>
        </w:rPr>
      </w:pPr>
      <w:r w:rsidRPr="00437701">
        <w:rPr>
          <w:b/>
        </w:rPr>
        <w:t>11.2 Обеспечение экономической безопасности</w:t>
      </w:r>
    </w:p>
    <w:p w:rsidR="00D501C2" w:rsidRPr="00437701" w:rsidRDefault="00D501C2" w:rsidP="00D501C2">
      <w:pPr>
        <w:pStyle w:val="14"/>
        <w:rPr>
          <w:rFonts w:cs="Times New Roman"/>
          <w:color w:val="auto"/>
        </w:rPr>
      </w:pPr>
      <w:r w:rsidRPr="00437701">
        <w:rPr>
          <w:rFonts w:cs="Times New Roman"/>
        </w:rPr>
        <w:fldChar w:fldCharType="begin"/>
      </w:r>
      <w:r w:rsidRPr="00437701">
        <w:rPr>
          <w:rFonts w:cs="Times New Roman"/>
        </w:rPr>
        <w:instrText xml:space="preserve"> TOC \o "1-3" \h \z \u </w:instrText>
      </w:r>
      <w:r w:rsidRPr="00437701">
        <w:rPr>
          <w:rFonts w:cs="Times New Roman"/>
        </w:rPr>
        <w:fldChar w:fldCharType="separate"/>
      </w:r>
      <w:hyperlink w:anchor="_Toc390784683" w:history="1">
        <w:r w:rsidRPr="00437701">
          <w:rPr>
            <w:rStyle w:val="ae"/>
          </w:rPr>
          <w:t>1.</w:t>
        </w:r>
        <w:r w:rsidRPr="00437701">
          <w:rPr>
            <w:rFonts w:cs="Times New Roman"/>
            <w:color w:val="auto"/>
          </w:rPr>
          <w:tab/>
        </w:r>
        <w:r w:rsidRPr="00437701">
          <w:rPr>
            <w:rStyle w:val="ae"/>
          </w:rPr>
          <w:t>ОБЩИЕ ПОЛОЖЕНИЯ…………………………………………………………………….</w:t>
        </w:r>
        <w:r w:rsidRPr="00437701">
          <w:rPr>
            <w:rFonts w:cs="Times New Roman"/>
            <w:webHidden/>
          </w:rPr>
          <w:fldChar w:fldCharType="begin"/>
        </w:r>
        <w:r w:rsidRPr="00437701">
          <w:rPr>
            <w:rFonts w:cs="Times New Roman"/>
            <w:webHidden/>
          </w:rPr>
          <w:instrText xml:space="preserve"> PAGEREF _Toc390784683 \h </w:instrText>
        </w:r>
        <w:r w:rsidRPr="00437701">
          <w:rPr>
            <w:rFonts w:cs="Times New Roman"/>
            <w:webHidden/>
          </w:rPr>
        </w:r>
        <w:r w:rsidRPr="00437701">
          <w:rPr>
            <w:rFonts w:cs="Times New Roman"/>
            <w:webHidden/>
          </w:rPr>
          <w:fldChar w:fldCharType="separate"/>
        </w:r>
        <w:r w:rsidRPr="00437701">
          <w:rPr>
            <w:rFonts w:cs="Times New Roman"/>
            <w:webHidden/>
          </w:rPr>
          <w:t>2</w:t>
        </w:r>
        <w:r w:rsidRPr="00437701">
          <w:rPr>
            <w:rFonts w:cs="Times New Roman"/>
            <w:webHidden/>
          </w:rPr>
          <w:fldChar w:fldCharType="end"/>
        </w:r>
      </w:hyperlink>
    </w:p>
    <w:p w:rsidR="00D501C2" w:rsidRPr="00437701" w:rsidRDefault="00367904" w:rsidP="00D501C2">
      <w:pPr>
        <w:pStyle w:val="14"/>
        <w:rPr>
          <w:rFonts w:cs="Times New Roman"/>
          <w:color w:val="auto"/>
        </w:rPr>
      </w:pPr>
      <w:hyperlink w:anchor="_Toc390784697" w:history="1">
        <w:r w:rsidR="00D501C2" w:rsidRPr="00437701">
          <w:rPr>
            <w:rStyle w:val="ae"/>
          </w:rPr>
          <w:t>2.</w:t>
        </w:r>
        <w:r w:rsidR="00D501C2" w:rsidRPr="00437701">
          <w:rPr>
            <w:rFonts w:cs="Times New Roman"/>
            <w:color w:val="auto"/>
          </w:rPr>
          <w:tab/>
        </w:r>
        <w:r w:rsidR="00D501C2" w:rsidRPr="00437701">
          <w:rPr>
            <w:rStyle w:val="ae"/>
          </w:rPr>
          <w:t>ЗАДАЧИ ПОЛИТИКИ……..</w:t>
        </w:r>
        <w:r w:rsidR="00D501C2" w:rsidRPr="00437701">
          <w:rPr>
            <w:rFonts w:cs="Times New Roman"/>
            <w:webHidden/>
          </w:rPr>
          <w:tab/>
          <w:t xml:space="preserve">………………………………………………………………...2 </w:t>
        </w:r>
      </w:hyperlink>
    </w:p>
    <w:p w:rsidR="00D501C2" w:rsidRPr="00437701" w:rsidRDefault="00367904" w:rsidP="00D501C2">
      <w:pPr>
        <w:pStyle w:val="14"/>
        <w:rPr>
          <w:rFonts w:cs="Times New Roman"/>
          <w:color w:val="auto"/>
        </w:rPr>
      </w:pPr>
      <w:hyperlink w:anchor="_Toc390784698" w:history="1">
        <w:r w:rsidR="00D501C2" w:rsidRPr="00437701">
          <w:rPr>
            <w:rStyle w:val="ae"/>
          </w:rPr>
          <w:t>3.</w:t>
        </w:r>
        <w:r w:rsidR="00D501C2" w:rsidRPr="00437701">
          <w:rPr>
            <w:rFonts w:cs="Times New Roman"/>
            <w:color w:val="auto"/>
          </w:rPr>
          <w:tab/>
        </w:r>
        <w:r w:rsidR="00D501C2" w:rsidRPr="00437701">
          <w:rPr>
            <w:rStyle w:val="ae"/>
          </w:rPr>
          <w:t>ТЕРМИНЫ И ОПРЕДЕЛЕНИЯ……………………………………………………</w:t>
        </w:r>
      </w:hyperlink>
      <w:r w:rsidR="00D501C2" w:rsidRPr="00437701">
        <w:rPr>
          <w:rStyle w:val="ae"/>
          <w:color w:val="auto"/>
          <w:u w:val="none"/>
        </w:rPr>
        <w:t>……….3</w:t>
      </w:r>
    </w:p>
    <w:p w:rsidR="00D501C2" w:rsidRPr="00437701" w:rsidRDefault="00D501C2" w:rsidP="00D501C2">
      <w:pPr>
        <w:pStyle w:val="14"/>
        <w:rPr>
          <w:rFonts w:cs="Times New Roman"/>
        </w:rPr>
      </w:pPr>
      <w:r w:rsidRPr="00437701">
        <w:rPr>
          <w:rFonts w:cs="Times New Roman"/>
        </w:rPr>
        <w:t>4.     КОНФЛИКТ ИНТЕРЕСОВ…………………………………………………………………4</w:t>
      </w:r>
    </w:p>
    <w:p w:rsidR="00D501C2" w:rsidRPr="00437701" w:rsidRDefault="00D501C2" w:rsidP="00D501C2">
      <w:pPr>
        <w:pStyle w:val="14"/>
        <w:rPr>
          <w:rFonts w:cs="Times New Roman"/>
        </w:rPr>
      </w:pPr>
      <w:r w:rsidRPr="00437701">
        <w:rPr>
          <w:rFonts w:cs="Times New Roman"/>
        </w:rPr>
        <w:t xml:space="preserve">5.     КОРРУПЦИОнные действия…………………………………………………………5 </w:t>
      </w:r>
    </w:p>
    <w:p w:rsidR="00D501C2" w:rsidRPr="00437701" w:rsidRDefault="00D501C2" w:rsidP="00D501C2">
      <w:pPr>
        <w:ind w:left="426" w:hanging="426"/>
        <w:rPr>
          <w:b/>
          <w:lang w:eastAsia="ru-RU"/>
        </w:rPr>
      </w:pPr>
      <w:r w:rsidRPr="00437701">
        <w:rPr>
          <w:b/>
          <w:lang w:eastAsia="ru-RU"/>
        </w:rPr>
        <w:t>6.</w:t>
      </w:r>
      <w:r w:rsidRPr="00437701">
        <w:rPr>
          <w:b/>
          <w:color w:val="1A1A1A"/>
          <w:lang w:eastAsia="ru-RU"/>
        </w:rPr>
        <w:t xml:space="preserve">     </w:t>
      </w:r>
      <w:r w:rsidRPr="00437701">
        <w:rPr>
          <w:b/>
          <w:lang w:eastAsia="ru-RU"/>
        </w:rPr>
        <w:t xml:space="preserve">МЕРОПРИЯТИЯ ПО ПРОФИЛАКТИКЕ И </w:t>
      </w:r>
    </w:p>
    <w:p w:rsidR="00D501C2" w:rsidRPr="00437701" w:rsidRDefault="00D501C2" w:rsidP="00D501C2">
      <w:pPr>
        <w:ind w:left="426" w:hanging="426"/>
        <w:rPr>
          <w:b/>
          <w:lang w:eastAsia="ru-RU"/>
        </w:rPr>
      </w:pPr>
      <w:r w:rsidRPr="00437701">
        <w:rPr>
          <w:b/>
          <w:lang w:eastAsia="ru-RU"/>
        </w:rPr>
        <w:t xml:space="preserve">        ПРОТИВОДЕЙСТВИЮ КОРРУПЦИИ……………………………………………….......6</w:t>
      </w:r>
    </w:p>
    <w:p w:rsidR="00D501C2" w:rsidRPr="00437701" w:rsidRDefault="00D501C2" w:rsidP="00D501C2">
      <w:pPr>
        <w:ind w:left="426" w:hanging="426"/>
        <w:rPr>
          <w:b/>
          <w:lang w:eastAsia="ru-RU"/>
        </w:rPr>
      </w:pPr>
      <w:r w:rsidRPr="00437701">
        <w:rPr>
          <w:b/>
          <w:lang w:eastAsia="ru-RU"/>
        </w:rPr>
        <w:t>7.     ПРАВИЛА ОБРАЩЕНИЯ С ПОДАРКАМИ……………………………………………...7</w:t>
      </w:r>
    </w:p>
    <w:p w:rsidR="00D501C2" w:rsidRPr="00437701" w:rsidRDefault="00D501C2" w:rsidP="00D501C2">
      <w:pPr>
        <w:ind w:left="426" w:hanging="426"/>
        <w:rPr>
          <w:b/>
          <w:lang w:eastAsia="ru-RU"/>
        </w:rPr>
      </w:pPr>
      <w:r w:rsidRPr="00437701">
        <w:rPr>
          <w:b/>
          <w:lang w:eastAsia="ru-RU"/>
        </w:rPr>
        <w:t xml:space="preserve">8.     ОРГАНИЗАЦИЯ ГОРЯЧЕЙ ЛИНИИ </w:t>
      </w:r>
    </w:p>
    <w:p w:rsidR="00D501C2" w:rsidRPr="00437701" w:rsidRDefault="00D501C2" w:rsidP="00D501C2">
      <w:pPr>
        <w:ind w:left="426" w:hanging="426"/>
        <w:rPr>
          <w:b/>
          <w:lang w:eastAsia="ru-RU"/>
        </w:rPr>
      </w:pPr>
      <w:r w:rsidRPr="00437701">
        <w:rPr>
          <w:b/>
          <w:lang w:eastAsia="ru-RU"/>
        </w:rPr>
        <w:t xml:space="preserve">        ПО ПРОТИВОДЕЙСТВИЮ КОРРУПЦИИ………………………………………………7</w:t>
      </w:r>
    </w:p>
    <w:p w:rsidR="00D501C2" w:rsidRPr="00437701" w:rsidRDefault="00D501C2" w:rsidP="00D501C2">
      <w:pPr>
        <w:pStyle w:val="ad"/>
        <w:numPr>
          <w:ilvl w:val="0"/>
          <w:numId w:val="15"/>
        </w:numPr>
        <w:spacing w:after="160" w:line="259" w:lineRule="auto"/>
        <w:ind w:left="426" w:hanging="426"/>
        <w:rPr>
          <w:b/>
        </w:rPr>
      </w:pPr>
      <w:r w:rsidRPr="00437701">
        <w:rPr>
          <w:b/>
        </w:rPr>
        <w:t>АНТИКОРРУПЦИОННЫЕ МЕРЫ В ПРОЦЕССЕ ВЗАИМОДЕЙСТВИЯ С КОНТ</w:t>
      </w:r>
      <w:r w:rsidR="00F15586" w:rsidRPr="00437701">
        <w:rPr>
          <w:b/>
        </w:rPr>
        <w:t>Р</w:t>
      </w:r>
      <w:r w:rsidRPr="00437701">
        <w:rPr>
          <w:b/>
        </w:rPr>
        <w:t>АГЕНТАМИ………………………………………………………………………….....8</w:t>
      </w:r>
    </w:p>
    <w:p w:rsidR="00D501C2" w:rsidRPr="00437701" w:rsidRDefault="00D501C2" w:rsidP="00D501C2">
      <w:pPr>
        <w:pStyle w:val="ad"/>
        <w:numPr>
          <w:ilvl w:val="0"/>
          <w:numId w:val="15"/>
        </w:numPr>
        <w:spacing w:after="160" w:line="259" w:lineRule="auto"/>
        <w:ind w:left="426" w:hanging="426"/>
        <w:rPr>
          <w:b/>
        </w:rPr>
      </w:pPr>
      <w:r w:rsidRPr="00437701">
        <w:rPr>
          <w:b/>
        </w:rPr>
        <w:t>ОТВЕТСТВЕННОСТЬ………………………………………………………………………...8</w:t>
      </w:r>
    </w:p>
    <w:p w:rsidR="00D501C2" w:rsidRPr="00437701" w:rsidRDefault="00D501C2" w:rsidP="00D501C2">
      <w:pPr>
        <w:pStyle w:val="ad"/>
        <w:ind w:left="426" w:hanging="426"/>
        <w:rPr>
          <w:b/>
        </w:rPr>
      </w:pPr>
    </w:p>
    <w:p w:rsidR="00D501C2" w:rsidRPr="00437701" w:rsidRDefault="00D501C2" w:rsidP="00D501C2">
      <w:pPr>
        <w:pStyle w:val="ad"/>
        <w:numPr>
          <w:ilvl w:val="0"/>
          <w:numId w:val="15"/>
        </w:numPr>
        <w:spacing w:after="160" w:line="259" w:lineRule="auto"/>
        <w:ind w:left="426" w:hanging="426"/>
        <w:jc w:val="both"/>
        <w:rPr>
          <w:b/>
        </w:rPr>
      </w:pPr>
      <w:r w:rsidRPr="00437701">
        <w:rPr>
          <w:b/>
        </w:rPr>
        <w:t>ПОРЯДОК УТВЕРЖДЕНИЯ И АКТУАЛИЗАЦИИ......</w:t>
      </w:r>
      <w:r w:rsidRPr="00437701">
        <w:rPr>
          <w:b/>
          <w:bCs/>
        </w:rPr>
        <w:t>…………………………………..9</w:t>
      </w:r>
    </w:p>
    <w:p w:rsidR="00D501C2" w:rsidRPr="00437701" w:rsidRDefault="00D501C2" w:rsidP="00D501C2">
      <w:pPr>
        <w:pStyle w:val="4"/>
        <w:keepLines/>
        <w:tabs>
          <w:tab w:val="left" w:pos="426"/>
        </w:tabs>
        <w:spacing w:after="200" w:line="340" w:lineRule="atLeast"/>
        <w:contextualSpacing/>
        <w:jc w:val="both"/>
        <w:rPr>
          <w:rFonts w:ascii="Times New Roman" w:hAnsi="Times New Roman"/>
          <w:sz w:val="24"/>
          <w:szCs w:val="24"/>
        </w:rPr>
      </w:pPr>
      <w:r w:rsidRPr="00437701">
        <w:rPr>
          <w:rFonts w:ascii="Times New Roman" w:hAnsi="Times New Roman"/>
          <w:sz w:val="24"/>
          <w:szCs w:val="24"/>
        </w:rPr>
        <w:t>12.  ПЕРЕЧЕНЬ ПРИЛОЖЕНИЙ……………………………………………………………….10</w:t>
      </w:r>
    </w:p>
    <w:p w:rsidR="00D501C2" w:rsidRPr="00437701" w:rsidRDefault="00D501C2" w:rsidP="00D501C2">
      <w:pPr>
        <w:pStyle w:val="14"/>
        <w:rPr>
          <w:rFonts w:cs="Times New Roman"/>
          <w:webHidden/>
        </w:rPr>
      </w:pPr>
      <w:r w:rsidRPr="00437701">
        <w:rPr>
          <w:rFonts w:cs="Times New Roman"/>
        </w:rPr>
        <w:t>13.  нормативные ссылки</w:t>
      </w:r>
      <w:r w:rsidRPr="00437701">
        <w:rPr>
          <w:rFonts w:cs="Times New Roman"/>
          <w:webHidden/>
        </w:rPr>
        <w:t>…………………………………………………………………10</w:t>
      </w:r>
    </w:p>
    <w:p w:rsidR="00D501C2" w:rsidRPr="00437701" w:rsidRDefault="00D501C2" w:rsidP="00D501C2">
      <w:pPr>
        <w:ind w:left="426" w:hanging="426"/>
        <w:rPr>
          <w:b/>
          <w:lang w:eastAsia="ru-RU"/>
        </w:rPr>
      </w:pPr>
      <w:r w:rsidRPr="00437701">
        <w:rPr>
          <w:b/>
          <w:lang w:eastAsia="ru-RU"/>
        </w:rPr>
        <w:t>14.  КОНТРОЛЬ……………………………………………………………………………………..11</w:t>
      </w:r>
    </w:p>
    <w:p w:rsidR="00D501C2" w:rsidRPr="00437701" w:rsidRDefault="00D501C2" w:rsidP="00D501C2">
      <w:pPr>
        <w:ind w:left="426" w:hanging="426"/>
        <w:rPr>
          <w:b/>
        </w:rPr>
      </w:pPr>
      <w:r w:rsidRPr="00437701">
        <w:rPr>
          <w:b/>
        </w:rPr>
        <w:fldChar w:fldCharType="end"/>
      </w:r>
    </w:p>
    <w:p w:rsidR="00D501C2" w:rsidRPr="00437701" w:rsidRDefault="00D501C2" w:rsidP="00D501C2">
      <w:pPr>
        <w:pStyle w:val="Default"/>
        <w:ind w:left="426" w:hanging="426"/>
      </w:pPr>
    </w:p>
    <w:p w:rsidR="00D501C2" w:rsidRPr="00437701" w:rsidRDefault="00D501C2" w:rsidP="00D501C2">
      <w:pPr>
        <w:pStyle w:val="Default"/>
        <w:spacing w:before="120" w:after="120"/>
        <w:ind w:left="426" w:hanging="426"/>
        <w:jc w:val="both"/>
        <w:rPr>
          <w:sz w:val="23"/>
          <w:szCs w:val="23"/>
        </w:rPr>
      </w:pPr>
    </w:p>
    <w:p w:rsidR="00D501C2" w:rsidRPr="00437701" w:rsidRDefault="00D501C2" w:rsidP="00D501C2">
      <w:pPr>
        <w:pStyle w:val="12"/>
        <w:numPr>
          <w:ilvl w:val="0"/>
          <w:numId w:val="5"/>
        </w:numPr>
        <w:tabs>
          <w:tab w:val="clear" w:pos="426"/>
          <w:tab w:val="left" w:pos="0"/>
        </w:tabs>
        <w:ind w:left="0" w:firstLine="0"/>
        <w:contextualSpacing w:val="0"/>
        <w:jc w:val="left"/>
        <w:rPr>
          <w:b/>
        </w:rPr>
      </w:pPr>
      <w:r w:rsidRPr="00437701">
        <w:br w:type="page"/>
      </w:r>
      <w:r w:rsidRPr="00437701">
        <w:rPr>
          <w:b/>
        </w:rPr>
        <w:lastRenderedPageBreak/>
        <w:t>ОБЩИЕ ПОЛОЖЕНИЯ</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1.1. Настоящая Политика определяет основные цели, задачи и принципы функционирования системы противодействия коррупции в ООО «Строй Парк», ООО «Строй Парк-Р», ООО «СП-Центр», ООО «Строй Парк-Логистик» (далее - группа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1.2. Политика устанавливает управленческие и организационные основы предупреждения коррупции (коррупционных действий), меры по минимизации и/или ликвидации последствий коррупционных правонарушений, ее участников, задачи, функции, полномочия и ответственность, в том числе в отношениях с третьими лицами, включая физических, юридических лиц, государственных и муниципальных органов власти и их представителей.</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 xml:space="preserve"> 1.3. Политика разработана в соответствии с положениями </w:t>
      </w:r>
      <w:hyperlink r:id="rId8" w:history="1">
        <w:r w:rsidRPr="00437701">
          <w:rPr>
            <w:rStyle w:val="ae"/>
            <w:rFonts w:ascii="Times New Roman" w:hAnsi="Times New Roman"/>
            <w:color w:val="auto"/>
            <w:sz w:val="24"/>
            <w:szCs w:val="24"/>
            <w:u w:val="none"/>
          </w:rPr>
          <w:t>Федерального закона</w:t>
        </w:r>
      </w:hyperlink>
      <w:r w:rsidRPr="00437701">
        <w:rPr>
          <w:rFonts w:ascii="Times New Roman" w:hAnsi="Times New Roman"/>
          <w:sz w:val="24"/>
          <w:szCs w:val="24"/>
        </w:rPr>
        <w:t xml:space="preserve"> от 25 декабря 2008 г. № 273-ФЗ «О противодействии коррупции», нормами законодательства РФ и международного права. </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1.4. Группа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xml:space="preserve">» ожидает от работников, независимо от занимаемой должности, соблюдения этических принципов, закрепленных, в том числе в Кодексе корпоративной этики и требованиях настоящей Политики. </w:t>
      </w:r>
    </w:p>
    <w:p w:rsidR="00D501C2" w:rsidRPr="00437701" w:rsidRDefault="00D501C2" w:rsidP="00D501C2">
      <w:pPr>
        <w:pStyle w:val="af5"/>
        <w:jc w:val="both"/>
        <w:rPr>
          <w:rFonts w:ascii="Times New Roman" w:hAnsi="Times New Roman"/>
          <w:sz w:val="24"/>
          <w:szCs w:val="24"/>
          <w:lang w:eastAsia="ru-RU"/>
        </w:rPr>
      </w:pPr>
      <w:r w:rsidRPr="00437701">
        <w:rPr>
          <w:rFonts w:ascii="Times New Roman" w:hAnsi="Times New Roman"/>
          <w:sz w:val="24"/>
          <w:szCs w:val="24"/>
        </w:rPr>
        <w:t>1.5.</w:t>
      </w:r>
      <w:r w:rsidRPr="00437701">
        <w:rPr>
          <w:rFonts w:ascii="Times New Roman" w:hAnsi="Times New Roman"/>
          <w:sz w:val="24"/>
          <w:szCs w:val="24"/>
          <w:lang w:eastAsia="ru-RU"/>
        </w:rPr>
        <w:t xml:space="preserve"> В Группе компаний «</w:t>
      </w:r>
      <w:proofErr w:type="spellStart"/>
      <w:r w:rsidRPr="00437701">
        <w:rPr>
          <w:rFonts w:ascii="Times New Roman" w:hAnsi="Times New Roman"/>
          <w:sz w:val="24"/>
          <w:szCs w:val="24"/>
          <w:lang w:eastAsia="ru-RU"/>
        </w:rPr>
        <w:t>Стройпарк</w:t>
      </w:r>
      <w:proofErr w:type="spellEnd"/>
      <w:r w:rsidRPr="00437701">
        <w:rPr>
          <w:rFonts w:ascii="Times New Roman" w:hAnsi="Times New Roman"/>
          <w:sz w:val="24"/>
          <w:szCs w:val="24"/>
          <w:lang w:eastAsia="ru-RU"/>
        </w:rPr>
        <w:t>» закреплен принцип неприятия коррупции в любых ее формах и проявлениях, что означает полный запрет для членов органов управления Компании, Работников Компании, а также иных лиц, действующих от имени Компании и/или в ее интересах, прямо или косвенно, лично или через какое-либо посредничество участвовать в коррупционных действиях.</w:t>
      </w:r>
    </w:p>
    <w:p w:rsidR="00D501C2" w:rsidRPr="00437701" w:rsidRDefault="00D501C2" w:rsidP="00D501C2">
      <w:pPr>
        <w:pStyle w:val="af5"/>
        <w:jc w:val="both"/>
        <w:rPr>
          <w:rFonts w:ascii="Times New Roman" w:hAnsi="Times New Roman"/>
          <w:sz w:val="24"/>
          <w:szCs w:val="24"/>
          <w:lang w:eastAsia="ru-RU"/>
        </w:rPr>
      </w:pPr>
      <w:r w:rsidRPr="00437701">
        <w:rPr>
          <w:rFonts w:ascii="Times New Roman" w:hAnsi="Times New Roman"/>
          <w:sz w:val="24"/>
          <w:szCs w:val="24"/>
          <w:lang w:eastAsia="ru-RU"/>
        </w:rPr>
        <w:t>1.6. Члены Совета директоров, Генеральный директор и другие высшие должностные лица декларируют непримиримое отношение к коррупции; формируют и соблюдают высокие этические стандарты ведения бизнеса, подавая пример своим поведением другим Работникам Группы компаний «</w:t>
      </w:r>
      <w:proofErr w:type="spellStart"/>
      <w:r w:rsidRPr="00437701">
        <w:rPr>
          <w:rFonts w:ascii="Times New Roman" w:hAnsi="Times New Roman"/>
          <w:sz w:val="24"/>
          <w:szCs w:val="24"/>
          <w:lang w:eastAsia="ru-RU"/>
        </w:rPr>
        <w:t>Стройпарк</w:t>
      </w:r>
      <w:proofErr w:type="spellEnd"/>
      <w:r w:rsidRPr="00437701">
        <w:rPr>
          <w:rFonts w:ascii="Times New Roman" w:hAnsi="Times New Roman"/>
          <w:sz w:val="24"/>
          <w:szCs w:val="24"/>
          <w:lang w:eastAsia="ru-RU"/>
        </w:rPr>
        <w:t>».</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1.7.</w:t>
      </w:r>
      <w:r w:rsidRPr="00437701">
        <w:rPr>
          <w:sz w:val="24"/>
          <w:szCs w:val="24"/>
        </w:rPr>
        <w:t xml:space="preserve"> </w:t>
      </w:r>
      <w:r w:rsidRPr="00437701">
        <w:rPr>
          <w:rFonts w:ascii="Times New Roman" w:hAnsi="Times New Roman"/>
          <w:sz w:val="24"/>
          <w:szCs w:val="24"/>
        </w:rPr>
        <w:t>Основными целями политики являются:</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 минимизация риска вовлечения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ее руководства и работников в коррупционную деятельность;</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 формирование у работни</w:t>
      </w:r>
      <w:bookmarkStart w:id="5" w:name="_GoBack"/>
      <w:bookmarkEnd w:id="5"/>
      <w:r w:rsidRPr="00437701">
        <w:rPr>
          <w:rFonts w:ascii="Times New Roman" w:hAnsi="Times New Roman"/>
          <w:sz w:val="24"/>
          <w:szCs w:val="24"/>
        </w:rPr>
        <w:t>ков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независимо от занимаемой должности, контрагентов и иных лиц единообразного понимания политики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о неприятии коррупции в любых формах и проявлениях;</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 обобщение и разъяснение основных требований законодательства Российской Федерации в области противодействия коррупции, применяемых в Группе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w:t>
      </w:r>
    </w:p>
    <w:p w:rsidR="00D501C2" w:rsidRPr="00437701" w:rsidRDefault="00D501C2" w:rsidP="00D501C2">
      <w:pPr>
        <w:jc w:val="both"/>
      </w:pPr>
      <w:r w:rsidRPr="00437701">
        <w:t>1.8. Положения настоящей политики распространяются на работников Группы компаний «</w:t>
      </w:r>
      <w:proofErr w:type="spellStart"/>
      <w:r w:rsidRPr="00437701">
        <w:t>Стройпарк</w:t>
      </w:r>
      <w:proofErr w:type="spellEnd"/>
      <w:r w:rsidRPr="00437701">
        <w:t>», находящиеся с ней в трудовых отношениях, вне зависимости от занимаемой должности и выполняемых функций, также могут распространяться на иных физических и (или) юридических лиц, с которыми Группа компаний «</w:t>
      </w:r>
      <w:proofErr w:type="spellStart"/>
      <w:r w:rsidRPr="00437701">
        <w:t>Стройпарк</w:t>
      </w:r>
      <w:proofErr w:type="spellEnd"/>
      <w:r w:rsidRPr="00437701">
        <w:t>» вступает в договорные отношения, в случае если это закреплено в договорах, заключаемых с такими лицами.</w:t>
      </w:r>
    </w:p>
    <w:p w:rsidR="00D501C2" w:rsidRPr="00437701" w:rsidRDefault="00D501C2" w:rsidP="00D501C2">
      <w:pPr>
        <w:jc w:val="both"/>
        <w:rPr>
          <w:b/>
        </w:rPr>
      </w:pPr>
    </w:p>
    <w:p w:rsidR="00D501C2" w:rsidRPr="00437701" w:rsidRDefault="00D501C2" w:rsidP="00D501C2">
      <w:pPr>
        <w:jc w:val="both"/>
        <w:rPr>
          <w:b/>
        </w:rPr>
      </w:pPr>
      <w:r w:rsidRPr="00437701">
        <w:rPr>
          <w:b/>
        </w:rPr>
        <w:t>2. ЗАДАЧИ ПОЛИТИКИ</w:t>
      </w:r>
    </w:p>
    <w:p w:rsidR="00D501C2" w:rsidRPr="00437701" w:rsidRDefault="00D501C2" w:rsidP="00D501C2">
      <w:pPr>
        <w:jc w:val="both"/>
        <w:rPr>
          <w:b/>
        </w:rPr>
      </w:pP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2.1. Основными задачами мероприятий по противодействию коррупции в Группе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являются:</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sym w:font="Symbol" w:char="F0B7"/>
      </w:r>
      <w:r w:rsidRPr="00437701">
        <w:rPr>
          <w:rFonts w:ascii="Times New Roman" w:hAnsi="Times New Roman"/>
          <w:sz w:val="24"/>
          <w:szCs w:val="24"/>
        </w:rPr>
        <w:t xml:space="preserve"> установление принципов и правил противодействия коррупции; </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sym w:font="Symbol" w:char="F0B7"/>
      </w:r>
      <w:r w:rsidRPr="00437701">
        <w:rPr>
          <w:rFonts w:ascii="Times New Roman" w:hAnsi="Times New Roman"/>
          <w:sz w:val="24"/>
          <w:szCs w:val="24"/>
        </w:rPr>
        <w:t xml:space="preserve"> создание эффективных механизмов, процедур, контрольных и иных мероприятий, направленных на противодействие коррупции и минимизацию рисков вовлечения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xml:space="preserve">», а также ее работников в коррупционную деятельность; </w:t>
      </w:r>
    </w:p>
    <w:p w:rsidR="00D501C2" w:rsidRPr="00437701" w:rsidRDefault="00D501C2" w:rsidP="00D501C2">
      <w:pPr>
        <w:pStyle w:val="af5"/>
        <w:rPr>
          <w:rFonts w:ascii="Times New Roman" w:hAnsi="Times New Roman"/>
          <w:sz w:val="24"/>
          <w:szCs w:val="24"/>
        </w:rPr>
      </w:pPr>
      <w:r w:rsidRPr="00437701">
        <w:rPr>
          <w:rFonts w:ascii="Times New Roman" w:hAnsi="Times New Roman"/>
          <w:sz w:val="24"/>
          <w:szCs w:val="24"/>
        </w:rPr>
        <w:sym w:font="Symbol" w:char="F0B7"/>
      </w:r>
      <w:r w:rsidRPr="00437701">
        <w:rPr>
          <w:rFonts w:ascii="Times New Roman" w:hAnsi="Times New Roman"/>
          <w:sz w:val="24"/>
          <w:szCs w:val="24"/>
        </w:rPr>
        <w:t xml:space="preserve"> формирование культуры этичного поведения и нетерпимости ко всем проявлениям коррупционной направленности, в том числе единого стандарта антикоррупционного поведения среди работников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 xml:space="preserve"> </w:t>
      </w:r>
      <w:r w:rsidRPr="00437701">
        <w:rPr>
          <w:rFonts w:ascii="Times New Roman" w:hAnsi="Times New Roman"/>
          <w:sz w:val="24"/>
          <w:szCs w:val="24"/>
        </w:rPr>
        <w:sym w:font="Symbol" w:char="F0B7"/>
      </w:r>
      <w:r w:rsidRPr="00437701">
        <w:rPr>
          <w:rFonts w:ascii="Times New Roman" w:hAnsi="Times New Roman"/>
          <w:sz w:val="24"/>
          <w:szCs w:val="24"/>
        </w:rPr>
        <w:t xml:space="preserve"> интегрирование антикоррупционных принципов в стратегическое и оперативное управление на всех уровнях деятельности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xml:space="preserve">»; </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lastRenderedPageBreak/>
        <w:sym w:font="Symbol" w:char="F0B7"/>
      </w:r>
      <w:r w:rsidRPr="00437701">
        <w:rPr>
          <w:rFonts w:ascii="Times New Roman" w:hAnsi="Times New Roman"/>
          <w:sz w:val="24"/>
          <w:szCs w:val="24"/>
        </w:rPr>
        <w:t xml:space="preserve">  формирование у работников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покупателей, поставщиков, клиентов, контрагентов, участников, инвесторов и других лиц единого понимания принципов настоящей Политики;</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 xml:space="preserve"> </w:t>
      </w:r>
      <w:r w:rsidRPr="00437701">
        <w:rPr>
          <w:rFonts w:ascii="Times New Roman" w:hAnsi="Times New Roman"/>
          <w:sz w:val="24"/>
          <w:szCs w:val="24"/>
        </w:rPr>
        <w:sym w:font="Symbol" w:char="F0B7"/>
      </w:r>
      <w:r w:rsidRPr="00437701">
        <w:rPr>
          <w:rFonts w:ascii="Times New Roman" w:hAnsi="Times New Roman"/>
          <w:sz w:val="24"/>
          <w:szCs w:val="24"/>
        </w:rPr>
        <w:t xml:space="preserve"> информирование органов управления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xml:space="preserve">» о коррупционных правонарушениях и мерах, принимаемых в целях противодействия коррупции; </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sym w:font="Symbol" w:char="F0B7"/>
      </w:r>
      <w:r w:rsidRPr="00437701">
        <w:rPr>
          <w:rFonts w:ascii="Times New Roman" w:hAnsi="Times New Roman"/>
          <w:sz w:val="24"/>
          <w:szCs w:val="24"/>
        </w:rPr>
        <w:t xml:space="preserve"> применение мер ответственности за коррупционное правонарушение.</w:t>
      </w:r>
    </w:p>
    <w:p w:rsidR="00D501C2" w:rsidRPr="00437701" w:rsidRDefault="00D501C2" w:rsidP="00D501C2">
      <w:pPr>
        <w:pStyle w:val="1"/>
        <w:rPr>
          <w:rFonts w:ascii="Times New Roman" w:hAnsi="Times New Roman"/>
          <w:sz w:val="24"/>
          <w:szCs w:val="24"/>
        </w:rPr>
      </w:pPr>
      <w:r w:rsidRPr="00437701">
        <w:rPr>
          <w:rFonts w:ascii="Times New Roman" w:hAnsi="Times New Roman"/>
          <w:sz w:val="24"/>
          <w:szCs w:val="24"/>
        </w:rPr>
        <w:t>3. ТЕРМИНЫ И ОПРЕДЕЛЕНИЯ</w:t>
      </w:r>
    </w:p>
    <w:p w:rsidR="00D501C2" w:rsidRPr="00437701" w:rsidRDefault="00D501C2" w:rsidP="00D501C2"/>
    <w:p w:rsidR="00D501C2" w:rsidRPr="00437701" w:rsidRDefault="00D501C2" w:rsidP="00D501C2">
      <w:pPr>
        <w:pStyle w:val="ConsPlusNormal"/>
        <w:jc w:val="both"/>
        <w:rPr>
          <w:rFonts w:ascii="Times New Roman" w:hAnsi="Times New Roman" w:cs="Times New Roman"/>
          <w:sz w:val="24"/>
          <w:szCs w:val="24"/>
        </w:rPr>
      </w:pPr>
      <w:r w:rsidRPr="00437701">
        <w:rPr>
          <w:rFonts w:ascii="Times New Roman" w:hAnsi="Times New Roman" w:cs="Times New Roman"/>
          <w:b/>
          <w:sz w:val="24"/>
          <w:szCs w:val="24"/>
        </w:rPr>
        <w:t>Работник</w:t>
      </w:r>
      <w:r w:rsidRPr="00437701">
        <w:rPr>
          <w:rFonts w:ascii="Times New Roman" w:hAnsi="Times New Roman" w:cs="Times New Roman"/>
          <w:sz w:val="24"/>
          <w:szCs w:val="24"/>
        </w:rPr>
        <w:t xml:space="preserve"> – физическое лицо, трудоустроенное в соответствии с действующим трудовым законодательством РФ в ООО «Строй Парк», ООО «Строй Парк-Р», ООО «СП-Центр» </w:t>
      </w:r>
      <w:proofErr w:type="gramStart"/>
      <w:r w:rsidRPr="00437701">
        <w:rPr>
          <w:rFonts w:ascii="Times New Roman" w:hAnsi="Times New Roman" w:cs="Times New Roman"/>
          <w:sz w:val="24"/>
          <w:szCs w:val="24"/>
        </w:rPr>
        <w:t>или  ООО</w:t>
      </w:r>
      <w:proofErr w:type="gramEnd"/>
      <w:r w:rsidRPr="00437701">
        <w:rPr>
          <w:rFonts w:ascii="Times New Roman" w:hAnsi="Times New Roman" w:cs="Times New Roman"/>
          <w:sz w:val="24"/>
          <w:szCs w:val="24"/>
        </w:rPr>
        <w:t xml:space="preserve"> «Строй Парк-Логистик».</w:t>
      </w:r>
    </w:p>
    <w:p w:rsidR="00D501C2" w:rsidRPr="00437701" w:rsidRDefault="00D501C2" w:rsidP="00D501C2">
      <w:pPr>
        <w:pStyle w:val="ConsPlusNormal"/>
        <w:jc w:val="both"/>
        <w:rPr>
          <w:rStyle w:val="af6"/>
          <w:rFonts w:ascii="Times New Roman" w:hAnsi="Times New Roman" w:cs="Times New Roman"/>
          <w:b w:val="0"/>
          <w:color w:val="auto"/>
          <w:sz w:val="24"/>
          <w:szCs w:val="24"/>
        </w:rPr>
      </w:pPr>
    </w:p>
    <w:p w:rsidR="00D501C2" w:rsidRPr="00437701" w:rsidRDefault="00D501C2" w:rsidP="00D501C2">
      <w:pPr>
        <w:jc w:val="both"/>
      </w:pPr>
      <w:r w:rsidRPr="00437701">
        <w:rPr>
          <w:rStyle w:val="af6"/>
          <w:color w:val="auto"/>
        </w:rPr>
        <w:t>Коррупция</w:t>
      </w:r>
      <w:r w:rsidRPr="00437701">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Pr="00437701">
          <w:rPr>
            <w:rStyle w:val="af7"/>
            <w:color w:val="auto"/>
          </w:rPr>
          <w:t>пункт 1 статьи 1</w:t>
        </w:r>
      </w:hyperlink>
      <w:r w:rsidRPr="00437701">
        <w:t xml:space="preserve"> Федерального закона от 25 декабря 2008 г. № 273-ФЗ "О противодействии коррупции").</w:t>
      </w:r>
    </w:p>
    <w:p w:rsidR="00D501C2" w:rsidRPr="00437701" w:rsidRDefault="00D501C2" w:rsidP="00D501C2">
      <w:pPr>
        <w:jc w:val="both"/>
        <w:rPr>
          <w:rStyle w:val="af6"/>
          <w:color w:val="auto"/>
        </w:rPr>
      </w:pPr>
    </w:p>
    <w:p w:rsidR="00D501C2" w:rsidRPr="00437701" w:rsidRDefault="00D501C2" w:rsidP="00D501C2">
      <w:pPr>
        <w:jc w:val="both"/>
      </w:pPr>
      <w:r w:rsidRPr="00437701">
        <w:rPr>
          <w:rStyle w:val="af6"/>
          <w:color w:val="auto"/>
        </w:rPr>
        <w:t>Противодействие коррупции</w:t>
      </w:r>
      <w:r w:rsidRPr="00437701">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sidRPr="00437701">
          <w:rPr>
            <w:rStyle w:val="af7"/>
            <w:color w:val="auto"/>
          </w:rPr>
          <w:t xml:space="preserve">пункт 2 статьи 1 </w:t>
        </w:r>
      </w:hyperlink>
      <w:r w:rsidRPr="00437701">
        <w:t xml:space="preserve">Федерального закона от 25 декабря 2008 г. № 273-ФЗ </w:t>
      </w:r>
      <w:r w:rsidRPr="00437701">
        <w:br/>
        <w:t>"О противодействии коррупции"):</w:t>
      </w:r>
    </w:p>
    <w:p w:rsidR="00D501C2" w:rsidRPr="00437701" w:rsidRDefault="00D501C2" w:rsidP="00D501C2">
      <w:pPr>
        <w:jc w:val="both"/>
      </w:pPr>
      <w:r w:rsidRPr="00437701">
        <w:t>а) по предупреждению коррупции, в том числе по выявлению и последующему устранению причин коррупции (профилактика коррупции);</w:t>
      </w:r>
    </w:p>
    <w:p w:rsidR="00D501C2" w:rsidRPr="00437701" w:rsidRDefault="00D501C2" w:rsidP="00D501C2">
      <w:pPr>
        <w:jc w:val="both"/>
      </w:pPr>
      <w:r w:rsidRPr="00437701">
        <w:t>б) по выявлению, предупреждению, пресечению, раскрытию и расследованию коррупционных правонарушений (борьба с коррупцией);</w:t>
      </w:r>
    </w:p>
    <w:p w:rsidR="00D501C2" w:rsidRPr="00437701" w:rsidRDefault="00D501C2" w:rsidP="00D501C2">
      <w:pPr>
        <w:jc w:val="both"/>
      </w:pPr>
      <w:r w:rsidRPr="00437701">
        <w:t>в) по минимизации и (или) ликвидации последствий коррупционных правонарушений.</w:t>
      </w:r>
    </w:p>
    <w:p w:rsidR="00D501C2" w:rsidRPr="00437701" w:rsidRDefault="00D501C2" w:rsidP="00D501C2">
      <w:pPr>
        <w:jc w:val="both"/>
        <w:rPr>
          <w:rStyle w:val="af6"/>
          <w:color w:val="auto"/>
        </w:rPr>
      </w:pPr>
    </w:p>
    <w:p w:rsidR="00D501C2" w:rsidRPr="00437701" w:rsidRDefault="00D501C2" w:rsidP="00D501C2">
      <w:pPr>
        <w:jc w:val="both"/>
      </w:pPr>
      <w:r w:rsidRPr="00437701">
        <w:rPr>
          <w:rStyle w:val="af6"/>
          <w:color w:val="auto"/>
        </w:rPr>
        <w:t>Контрагент</w:t>
      </w:r>
      <w:r w:rsidRPr="00437701">
        <w:t xml:space="preserve"> – любое российское или иностранное юридическое, или физическое лицо, с которым Компания вступает в договорные отношения, за исключением трудовых отношений.</w:t>
      </w:r>
    </w:p>
    <w:p w:rsidR="00D501C2" w:rsidRPr="00437701" w:rsidRDefault="00D501C2" w:rsidP="00D501C2">
      <w:pPr>
        <w:jc w:val="both"/>
        <w:rPr>
          <w:rStyle w:val="af6"/>
          <w:color w:val="auto"/>
        </w:rPr>
      </w:pPr>
    </w:p>
    <w:p w:rsidR="00D501C2" w:rsidRPr="00437701" w:rsidRDefault="00D501C2" w:rsidP="00D501C2">
      <w:pPr>
        <w:jc w:val="both"/>
      </w:pPr>
      <w:r w:rsidRPr="00437701">
        <w:rPr>
          <w:rStyle w:val="af6"/>
          <w:color w:val="auto"/>
        </w:rPr>
        <w:t>Взятка</w:t>
      </w:r>
      <w:r w:rsidRPr="00437701">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501C2" w:rsidRPr="00437701" w:rsidRDefault="00D501C2" w:rsidP="00D501C2">
      <w:pPr>
        <w:jc w:val="both"/>
        <w:rPr>
          <w:rStyle w:val="af6"/>
          <w:color w:val="auto"/>
        </w:rPr>
      </w:pPr>
    </w:p>
    <w:p w:rsidR="00D501C2" w:rsidRPr="00437701" w:rsidRDefault="00D501C2" w:rsidP="00D501C2">
      <w:pPr>
        <w:jc w:val="both"/>
      </w:pPr>
      <w:r w:rsidRPr="00437701">
        <w:rPr>
          <w:rStyle w:val="af6"/>
          <w:color w:val="auto"/>
        </w:rPr>
        <w:t>Коммерческий подкуп</w:t>
      </w:r>
      <w:r w:rsidRPr="00437701">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w:t>
      </w:r>
      <w:r w:rsidRPr="00437701">
        <w:lastRenderedPageBreak/>
        <w:t>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1" w:history="1">
        <w:r w:rsidRPr="00437701">
          <w:rPr>
            <w:rStyle w:val="af7"/>
            <w:color w:val="auto"/>
          </w:rPr>
          <w:t>часть 1 статьи 204</w:t>
        </w:r>
      </w:hyperlink>
      <w:r w:rsidRPr="00437701">
        <w:t xml:space="preserve"> Уголовного кодекса Российской Федерации).</w:t>
      </w:r>
    </w:p>
    <w:p w:rsidR="00D501C2" w:rsidRPr="00437701" w:rsidRDefault="00D501C2" w:rsidP="00D501C2">
      <w:pPr>
        <w:jc w:val="both"/>
        <w:rPr>
          <w:rStyle w:val="af6"/>
          <w:color w:val="auto"/>
        </w:rPr>
      </w:pPr>
    </w:p>
    <w:p w:rsidR="00D501C2" w:rsidRPr="00437701" w:rsidRDefault="00D501C2" w:rsidP="00D501C2">
      <w:pPr>
        <w:jc w:val="both"/>
      </w:pPr>
      <w:r w:rsidRPr="00437701">
        <w:rPr>
          <w:rStyle w:val="af6"/>
          <w:color w:val="auto"/>
        </w:rPr>
        <w:t>Конфликт интересов</w:t>
      </w:r>
      <w:r w:rsidRPr="00437701">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01C2" w:rsidRPr="00437701" w:rsidRDefault="00D501C2" w:rsidP="00D501C2">
      <w:pPr>
        <w:jc w:val="both"/>
        <w:rPr>
          <w:rStyle w:val="af6"/>
          <w:color w:val="auto"/>
        </w:rPr>
      </w:pPr>
    </w:p>
    <w:p w:rsidR="00D501C2" w:rsidRPr="00437701" w:rsidRDefault="00D501C2" w:rsidP="00D501C2">
      <w:pPr>
        <w:jc w:val="both"/>
      </w:pPr>
      <w:r w:rsidRPr="00437701">
        <w:rPr>
          <w:rStyle w:val="af6"/>
          <w:color w:val="auto"/>
        </w:rPr>
        <w:t xml:space="preserve">Личная заинтересованность работника (представителя организации) </w:t>
      </w:r>
      <w:r w:rsidRPr="00437701">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D501C2" w:rsidRPr="00437701" w:rsidRDefault="00D501C2" w:rsidP="00D501C2">
      <w:pPr>
        <w:jc w:val="both"/>
      </w:pPr>
    </w:p>
    <w:p w:rsidR="00D501C2" w:rsidRPr="00437701" w:rsidRDefault="00D501C2" w:rsidP="00D501C2">
      <w:pPr>
        <w:pStyle w:val="af5"/>
        <w:rPr>
          <w:rFonts w:ascii="Times New Roman" w:hAnsi="Times New Roman"/>
          <w:b/>
          <w:sz w:val="24"/>
          <w:szCs w:val="24"/>
        </w:rPr>
      </w:pPr>
      <w:r w:rsidRPr="00437701">
        <w:rPr>
          <w:rFonts w:ascii="Times New Roman" w:hAnsi="Times New Roman"/>
          <w:b/>
          <w:sz w:val="24"/>
          <w:szCs w:val="24"/>
        </w:rPr>
        <w:t>4. КОНФЛИКТ ИНТЕРЕСОВ</w:t>
      </w:r>
    </w:p>
    <w:p w:rsidR="00D501C2" w:rsidRPr="00437701" w:rsidRDefault="00D501C2" w:rsidP="00D501C2">
      <w:pPr>
        <w:pStyle w:val="af5"/>
        <w:jc w:val="center"/>
        <w:rPr>
          <w:rFonts w:ascii="Times New Roman" w:hAnsi="Times New Roman"/>
          <w:b/>
          <w:sz w:val="24"/>
          <w:szCs w:val="24"/>
        </w:rPr>
      </w:pPr>
    </w:p>
    <w:p w:rsidR="00D501C2" w:rsidRPr="00437701" w:rsidRDefault="00D501C2" w:rsidP="00D501C2">
      <w:pPr>
        <w:pStyle w:val="af5"/>
        <w:ind w:firstLine="708"/>
        <w:jc w:val="both"/>
        <w:rPr>
          <w:rFonts w:ascii="Times New Roman" w:hAnsi="Times New Roman"/>
          <w:sz w:val="24"/>
          <w:szCs w:val="24"/>
        </w:rPr>
      </w:pPr>
      <w:r w:rsidRPr="00437701">
        <w:rPr>
          <w:rFonts w:ascii="Times New Roman" w:hAnsi="Times New Roman"/>
          <w:sz w:val="24"/>
          <w:szCs w:val="24"/>
        </w:rPr>
        <w:t>4.1. Под конфликтом интересов в рамках настоящей Политики понимается прямое или косвенное противоречие между имущественными и иными интересами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и/или его работниками и/или одним и более клиентами и/или контрагентами, в результате которого действия (бездействие) одной стороны могут иметь неблагоприятные последствия для другой стороны, которые в том числе могут возникнуть при совместной работе родственников в Группе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и/или участии работников, их родственников в уставных капиталах и органах управления третьих лиц, осуществления ими предпринимательской деятельности или совмещения работниками иной оплачиваемой деятельности вне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xml:space="preserve">». </w:t>
      </w:r>
    </w:p>
    <w:p w:rsidR="00D501C2" w:rsidRPr="00437701" w:rsidRDefault="00D501C2" w:rsidP="00D501C2">
      <w:pPr>
        <w:pStyle w:val="af5"/>
        <w:ind w:firstLine="708"/>
        <w:jc w:val="both"/>
        <w:rPr>
          <w:rFonts w:ascii="Times New Roman" w:hAnsi="Times New Roman"/>
          <w:sz w:val="24"/>
          <w:szCs w:val="24"/>
        </w:rPr>
      </w:pPr>
      <w:r w:rsidRPr="00437701">
        <w:rPr>
          <w:rFonts w:ascii="Times New Roman" w:hAnsi="Times New Roman"/>
          <w:sz w:val="24"/>
          <w:szCs w:val="24"/>
        </w:rPr>
        <w:t>Не считаются конфликтом интересов в целях настоящей Политики противоречия, возникающие в ходе переговоров по коммерческим условиям в рамках обычной хозяйственной деятельности и противоречия между подразделениями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Конфликт интересов возникает в ситуации, когда личная заинтересованность (прямая или косвенная) работника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влияет или может повлиять на объективное и беспристрастное выполнение им должностных обязанностей, способное причинить вред правам и законным интересам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xml:space="preserve">», третьих лиц или государства. </w:t>
      </w:r>
    </w:p>
    <w:p w:rsidR="00D501C2" w:rsidRPr="00437701" w:rsidRDefault="00D501C2" w:rsidP="00D501C2">
      <w:pPr>
        <w:pStyle w:val="af5"/>
        <w:ind w:firstLine="708"/>
        <w:jc w:val="both"/>
        <w:rPr>
          <w:rFonts w:ascii="Times New Roman" w:hAnsi="Times New Roman"/>
          <w:sz w:val="24"/>
          <w:szCs w:val="24"/>
        </w:rPr>
      </w:pPr>
      <w:r w:rsidRPr="00437701">
        <w:rPr>
          <w:rFonts w:ascii="Times New Roman" w:hAnsi="Times New Roman"/>
          <w:sz w:val="24"/>
          <w:szCs w:val="24"/>
        </w:rPr>
        <w:t>Под личной заинтересованностью работника, которая влияет или может повлиять на надлежащее исполнение им должностных обязанностей, понимается возможность получения им от третьих лиц при исполнении должностных обязанностей доходов в виде денежных средств, ценностей, иного имущества или услуг имущественного характера, иных имущественных прав или выгод для себя или для третьих лиц.</w:t>
      </w:r>
    </w:p>
    <w:p w:rsidR="00D501C2" w:rsidRPr="00437701" w:rsidRDefault="00D501C2" w:rsidP="00D501C2">
      <w:pPr>
        <w:pStyle w:val="af5"/>
        <w:ind w:firstLine="708"/>
        <w:jc w:val="both"/>
        <w:rPr>
          <w:rFonts w:ascii="Times New Roman" w:hAnsi="Times New Roman"/>
          <w:sz w:val="24"/>
          <w:szCs w:val="24"/>
        </w:rPr>
      </w:pPr>
      <w:r w:rsidRPr="00437701">
        <w:rPr>
          <w:rFonts w:ascii="Times New Roman" w:hAnsi="Times New Roman"/>
          <w:sz w:val="24"/>
          <w:szCs w:val="24"/>
        </w:rPr>
        <w:t>4.2. В частности, конфликт интересов возникает в следующих случаях, но не исключительно:</w:t>
      </w:r>
    </w:p>
    <w:p w:rsidR="00D501C2" w:rsidRPr="00437701" w:rsidRDefault="00D501C2" w:rsidP="00D501C2">
      <w:pPr>
        <w:pStyle w:val="ConsPlusNormal"/>
        <w:numPr>
          <w:ilvl w:val="0"/>
          <w:numId w:val="12"/>
        </w:numPr>
        <w:ind w:left="437" w:hanging="295"/>
        <w:jc w:val="both"/>
        <w:rPr>
          <w:rFonts w:ascii="Times New Roman" w:hAnsi="Times New Roman" w:cs="Times New Roman"/>
          <w:sz w:val="24"/>
          <w:szCs w:val="24"/>
        </w:rPr>
      </w:pPr>
      <w:r w:rsidRPr="00437701">
        <w:rPr>
          <w:rFonts w:ascii="Times New Roman" w:hAnsi="Times New Roman" w:cs="Times New Roman"/>
          <w:sz w:val="24"/>
          <w:szCs w:val="24"/>
        </w:rPr>
        <w:t>участия работника либо его родственников (родители, супруги, дети, братья, сестры, а также братья, сестра, родители, дети супругов, супруги детей и их дети, дети братьев и сестер) прямо или через доверенных лиц в управлении организациями, являющимися контрагентами либо конкурентами группы компаний «</w:t>
      </w:r>
      <w:proofErr w:type="spellStart"/>
      <w:r w:rsidRPr="00437701">
        <w:rPr>
          <w:rFonts w:ascii="Times New Roman" w:hAnsi="Times New Roman" w:cs="Times New Roman"/>
          <w:sz w:val="24"/>
          <w:szCs w:val="24"/>
        </w:rPr>
        <w:t>Стройпарк</w:t>
      </w:r>
      <w:proofErr w:type="spellEnd"/>
      <w:r w:rsidRPr="00437701">
        <w:rPr>
          <w:rFonts w:ascii="Times New Roman" w:hAnsi="Times New Roman" w:cs="Times New Roman"/>
          <w:sz w:val="24"/>
          <w:szCs w:val="24"/>
        </w:rPr>
        <w:t>».</w:t>
      </w:r>
    </w:p>
    <w:p w:rsidR="00D501C2" w:rsidRPr="00437701" w:rsidRDefault="00D501C2" w:rsidP="00D501C2">
      <w:pPr>
        <w:pStyle w:val="ConsPlusNormal"/>
        <w:ind w:left="437" w:firstLine="271"/>
        <w:jc w:val="both"/>
        <w:rPr>
          <w:rFonts w:ascii="inherit" w:hAnsi="inherit" w:cs="Times New Roman"/>
          <w:sz w:val="24"/>
          <w:szCs w:val="24"/>
        </w:rPr>
      </w:pPr>
      <w:r w:rsidRPr="00437701">
        <w:rPr>
          <w:rFonts w:ascii="Times New Roman" w:hAnsi="Times New Roman" w:cs="Times New Roman"/>
          <w:sz w:val="24"/>
          <w:szCs w:val="24"/>
        </w:rPr>
        <w:t xml:space="preserve">К такому участию относится </w:t>
      </w:r>
      <w:r w:rsidRPr="00437701">
        <w:rPr>
          <w:rFonts w:ascii="inherit" w:hAnsi="inherit" w:cs="Times New Roman"/>
          <w:sz w:val="24"/>
          <w:szCs w:val="24"/>
        </w:rPr>
        <w:t>владение долей участия в уставном капитале, ценными бумагами контрагента либо конкурента группы компаний «</w:t>
      </w:r>
      <w:proofErr w:type="spellStart"/>
      <w:r w:rsidRPr="00437701">
        <w:rPr>
          <w:rFonts w:ascii="inherit" w:hAnsi="inherit" w:cs="Times New Roman"/>
          <w:sz w:val="24"/>
          <w:szCs w:val="24"/>
        </w:rPr>
        <w:t>Стройпарк</w:t>
      </w:r>
      <w:proofErr w:type="spellEnd"/>
      <w:r w:rsidRPr="00437701">
        <w:rPr>
          <w:rFonts w:ascii="inherit" w:hAnsi="inherit" w:cs="Times New Roman"/>
          <w:sz w:val="24"/>
          <w:szCs w:val="24"/>
        </w:rPr>
        <w:t>»</w:t>
      </w:r>
      <w:r w:rsidRPr="00437701">
        <w:rPr>
          <w:rFonts w:ascii="Times New Roman" w:hAnsi="Times New Roman" w:cs="Times New Roman"/>
          <w:sz w:val="24"/>
          <w:szCs w:val="24"/>
        </w:rPr>
        <w:t>,</w:t>
      </w:r>
      <w:r w:rsidRPr="00437701">
        <w:rPr>
          <w:rFonts w:ascii="inherit" w:hAnsi="inherit" w:cs="Times New Roman"/>
          <w:sz w:val="24"/>
          <w:szCs w:val="24"/>
        </w:rPr>
        <w:t xml:space="preserve"> осуществление полномочий руководителя (генеральный директор, коммерческий директор и др.);</w:t>
      </w:r>
    </w:p>
    <w:p w:rsidR="00D501C2" w:rsidRPr="00437701" w:rsidRDefault="00D501C2" w:rsidP="00D501C2">
      <w:pPr>
        <w:pStyle w:val="ConsPlusNormal"/>
        <w:numPr>
          <w:ilvl w:val="0"/>
          <w:numId w:val="12"/>
        </w:numPr>
        <w:ind w:left="426" w:hanging="284"/>
        <w:jc w:val="both"/>
        <w:rPr>
          <w:rFonts w:ascii="inherit" w:hAnsi="inherit" w:cs="Times New Roman"/>
          <w:sz w:val="24"/>
          <w:szCs w:val="24"/>
        </w:rPr>
      </w:pPr>
      <w:r w:rsidRPr="00437701">
        <w:rPr>
          <w:rFonts w:ascii="inherit" w:hAnsi="inherit" w:cs="Times New Roman"/>
          <w:sz w:val="24"/>
          <w:szCs w:val="24"/>
        </w:rPr>
        <w:t xml:space="preserve">выступление работника в качестве агента или представителя, наличие иной финансовой </w:t>
      </w:r>
      <w:r w:rsidRPr="00437701">
        <w:rPr>
          <w:rFonts w:ascii="inherit" w:hAnsi="inherit" w:cs="Times New Roman"/>
          <w:sz w:val="24"/>
          <w:szCs w:val="24"/>
        </w:rPr>
        <w:lastRenderedPageBreak/>
        <w:t>заинтересованности в результатах деятельности тех или иных организаций с нарушением установленных группы компаний «</w:t>
      </w:r>
      <w:proofErr w:type="spellStart"/>
      <w:r w:rsidRPr="00437701">
        <w:rPr>
          <w:rFonts w:ascii="inherit" w:hAnsi="inherit" w:cs="Times New Roman"/>
          <w:sz w:val="24"/>
          <w:szCs w:val="24"/>
        </w:rPr>
        <w:t>Стройпарк</w:t>
      </w:r>
      <w:proofErr w:type="spellEnd"/>
      <w:r w:rsidRPr="00437701">
        <w:rPr>
          <w:rFonts w:ascii="inherit" w:hAnsi="inherit" w:cs="Times New Roman"/>
          <w:sz w:val="24"/>
          <w:szCs w:val="24"/>
        </w:rPr>
        <w:t>» требований по данным вопросам;</w:t>
      </w:r>
    </w:p>
    <w:p w:rsidR="00D501C2" w:rsidRPr="00437701" w:rsidRDefault="00D501C2" w:rsidP="00D501C2">
      <w:pPr>
        <w:pStyle w:val="ConsPlusNormal"/>
        <w:numPr>
          <w:ilvl w:val="0"/>
          <w:numId w:val="12"/>
        </w:numPr>
        <w:ind w:left="437" w:hanging="295"/>
        <w:jc w:val="both"/>
        <w:rPr>
          <w:rFonts w:ascii="Times New Roman" w:hAnsi="Times New Roman" w:cs="Times New Roman"/>
          <w:sz w:val="24"/>
          <w:szCs w:val="24"/>
        </w:rPr>
      </w:pPr>
      <w:r w:rsidRPr="00437701">
        <w:rPr>
          <w:rFonts w:ascii="Times New Roman" w:hAnsi="Times New Roman" w:cs="Times New Roman"/>
          <w:sz w:val="24"/>
          <w:szCs w:val="24"/>
        </w:rPr>
        <w:t>исполнение должностных обязанностей работником или его родственниками (родители, супруги, дети, братья, сестры, а также братья, сестра, родители, дети супругов, супруги детей и их дети, дети братьев и сестер) на основании трудового договора и (или) выполнение ими работ/оказание услуг на основании гражданского-правового договора или без таковых в организациях, являющимися контрагентами либо конкурентами группы компаний «</w:t>
      </w:r>
      <w:proofErr w:type="spellStart"/>
      <w:r w:rsidRPr="00437701">
        <w:rPr>
          <w:rFonts w:ascii="Times New Roman" w:hAnsi="Times New Roman" w:cs="Times New Roman"/>
          <w:sz w:val="24"/>
          <w:szCs w:val="24"/>
        </w:rPr>
        <w:t>Стройпарк</w:t>
      </w:r>
      <w:proofErr w:type="spellEnd"/>
      <w:r w:rsidRPr="00437701">
        <w:rPr>
          <w:rFonts w:ascii="Times New Roman" w:hAnsi="Times New Roman" w:cs="Times New Roman"/>
          <w:sz w:val="24"/>
          <w:szCs w:val="24"/>
        </w:rPr>
        <w:t>»;</w:t>
      </w:r>
    </w:p>
    <w:p w:rsidR="00D501C2" w:rsidRPr="00437701" w:rsidRDefault="00D501C2" w:rsidP="00D501C2">
      <w:pPr>
        <w:pStyle w:val="ConsPlusNormal"/>
        <w:numPr>
          <w:ilvl w:val="0"/>
          <w:numId w:val="12"/>
        </w:numPr>
        <w:ind w:left="437" w:hanging="295"/>
        <w:jc w:val="both"/>
        <w:rPr>
          <w:rFonts w:ascii="Times New Roman" w:hAnsi="Times New Roman" w:cs="Times New Roman"/>
          <w:sz w:val="24"/>
          <w:szCs w:val="24"/>
        </w:rPr>
      </w:pPr>
      <w:r w:rsidRPr="00437701">
        <w:rPr>
          <w:rFonts w:ascii="Times New Roman" w:hAnsi="Times New Roman" w:cs="Times New Roman"/>
          <w:sz w:val="24"/>
          <w:szCs w:val="24"/>
        </w:rPr>
        <w:t>нахождение в подчинении у работника его родственников (родители, супруги, дети, братья, сестры, а также братья, сестра, родители, дети супругов, супруги детей и их дети, дети братьев и сестер);</w:t>
      </w:r>
    </w:p>
    <w:p w:rsidR="00D501C2" w:rsidRPr="00437701" w:rsidRDefault="00D501C2" w:rsidP="00D501C2">
      <w:pPr>
        <w:pStyle w:val="ConsPlusNormal"/>
        <w:numPr>
          <w:ilvl w:val="0"/>
          <w:numId w:val="12"/>
        </w:numPr>
        <w:ind w:left="437" w:hanging="295"/>
        <w:jc w:val="both"/>
        <w:rPr>
          <w:rFonts w:ascii="Times New Roman" w:hAnsi="Times New Roman" w:cs="Times New Roman"/>
          <w:sz w:val="24"/>
          <w:szCs w:val="24"/>
        </w:rPr>
      </w:pPr>
      <w:r w:rsidRPr="00437701">
        <w:rPr>
          <w:rFonts w:ascii="Times New Roman" w:hAnsi="Times New Roman" w:cs="Times New Roman"/>
          <w:sz w:val="24"/>
          <w:szCs w:val="24"/>
        </w:rPr>
        <w:t>использование информации, ставшей известной работнику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501C2" w:rsidRPr="00437701" w:rsidRDefault="00D501C2" w:rsidP="00D501C2">
      <w:pPr>
        <w:pStyle w:val="af5"/>
        <w:jc w:val="both"/>
      </w:pPr>
    </w:p>
    <w:p w:rsidR="00D501C2" w:rsidRPr="00437701" w:rsidRDefault="00D501C2" w:rsidP="00D501C2">
      <w:pPr>
        <w:pStyle w:val="af5"/>
        <w:ind w:firstLine="437"/>
        <w:jc w:val="both"/>
        <w:rPr>
          <w:rFonts w:ascii="Times New Roman" w:hAnsi="Times New Roman"/>
          <w:sz w:val="24"/>
          <w:szCs w:val="24"/>
        </w:rPr>
      </w:pPr>
      <w:r w:rsidRPr="00437701">
        <w:rPr>
          <w:rFonts w:ascii="Times New Roman" w:hAnsi="Times New Roman"/>
          <w:sz w:val="24"/>
          <w:szCs w:val="24"/>
        </w:rPr>
        <w:t xml:space="preserve"> 4.3. В целях недопущения, предотвращения и урегулирования конфликтов интересов работники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обязаны:</w:t>
      </w:r>
    </w:p>
    <w:p w:rsidR="00D501C2" w:rsidRPr="00437701" w:rsidRDefault="00D501C2" w:rsidP="00D501C2">
      <w:pPr>
        <w:pStyle w:val="af5"/>
        <w:jc w:val="both"/>
        <w:rPr>
          <w:rFonts w:ascii="Times New Roman" w:hAnsi="Times New Roman"/>
          <w:sz w:val="24"/>
          <w:szCs w:val="24"/>
        </w:rPr>
      </w:pPr>
      <w:r w:rsidRPr="00437701">
        <w:rPr>
          <w:rFonts w:ascii="Times New Roman" w:hAnsi="Times New Roman"/>
          <w:sz w:val="24"/>
          <w:szCs w:val="24"/>
        </w:rPr>
        <w:t xml:space="preserve"> </w:t>
      </w:r>
      <w:r w:rsidRPr="00437701">
        <w:rPr>
          <w:rFonts w:ascii="Times New Roman" w:hAnsi="Times New Roman"/>
          <w:sz w:val="24"/>
          <w:szCs w:val="24"/>
        </w:rPr>
        <w:tab/>
      </w:r>
      <w:r w:rsidRPr="00437701">
        <w:rPr>
          <w:rFonts w:ascii="Times New Roman" w:hAnsi="Times New Roman"/>
          <w:sz w:val="24"/>
          <w:szCs w:val="24"/>
        </w:rPr>
        <w:sym w:font="Symbol" w:char="F0B7"/>
      </w:r>
      <w:r w:rsidRPr="00437701">
        <w:rPr>
          <w:rFonts w:ascii="Times New Roman" w:hAnsi="Times New Roman"/>
          <w:sz w:val="24"/>
          <w:szCs w:val="24"/>
        </w:rPr>
        <w:t xml:space="preserve"> раскрывать информацию о возникшем конфликте интересов или о вероятности его возникновения, как только им станет об этом известно, в соответствии с установленными в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процедурами и внутренними нормативными документами;</w:t>
      </w:r>
    </w:p>
    <w:p w:rsidR="00D501C2" w:rsidRPr="00437701" w:rsidRDefault="00D501C2" w:rsidP="00D501C2">
      <w:pPr>
        <w:pStyle w:val="af5"/>
        <w:ind w:firstLine="708"/>
        <w:jc w:val="both"/>
        <w:rPr>
          <w:rFonts w:ascii="Times New Roman" w:hAnsi="Times New Roman"/>
          <w:sz w:val="24"/>
          <w:szCs w:val="24"/>
        </w:rPr>
      </w:pPr>
      <w:r w:rsidRPr="00437701">
        <w:rPr>
          <w:rFonts w:ascii="Times New Roman" w:hAnsi="Times New Roman"/>
          <w:sz w:val="24"/>
          <w:szCs w:val="24"/>
        </w:rPr>
        <w:t xml:space="preserve"> </w:t>
      </w:r>
      <w:r w:rsidRPr="00437701">
        <w:rPr>
          <w:rFonts w:ascii="Times New Roman" w:hAnsi="Times New Roman"/>
          <w:sz w:val="24"/>
          <w:szCs w:val="24"/>
        </w:rPr>
        <w:sym w:font="Symbol" w:char="F0B7"/>
      </w:r>
      <w:r w:rsidRPr="00437701">
        <w:rPr>
          <w:rFonts w:ascii="Times New Roman" w:hAnsi="Times New Roman"/>
          <w:sz w:val="24"/>
          <w:szCs w:val="24"/>
        </w:rPr>
        <w:t xml:space="preserve"> принимать меры по недопущению любой возможности возникновения конфликта интересов; </w:t>
      </w:r>
    </w:p>
    <w:p w:rsidR="00D501C2" w:rsidRPr="00437701" w:rsidRDefault="00D501C2" w:rsidP="00D501C2">
      <w:pPr>
        <w:pStyle w:val="af5"/>
        <w:ind w:firstLine="708"/>
        <w:jc w:val="both"/>
        <w:rPr>
          <w:rFonts w:ascii="Times New Roman" w:hAnsi="Times New Roman"/>
          <w:sz w:val="24"/>
          <w:szCs w:val="24"/>
        </w:rPr>
      </w:pPr>
      <w:r w:rsidRPr="00437701">
        <w:rPr>
          <w:rFonts w:ascii="Times New Roman" w:hAnsi="Times New Roman"/>
          <w:sz w:val="24"/>
          <w:szCs w:val="24"/>
        </w:rPr>
        <w:sym w:font="Symbol" w:char="F0B7"/>
      </w:r>
      <w:r w:rsidRPr="00437701">
        <w:rPr>
          <w:rFonts w:ascii="Times New Roman" w:hAnsi="Times New Roman"/>
          <w:sz w:val="24"/>
          <w:szCs w:val="24"/>
        </w:rPr>
        <w:t xml:space="preserve"> минимизировать риск возникновения конфликтов интересов при осуществлении своих функциональных обязанностей. Предотвращение или урегулирование конфликта интересов может состоять в изменении круга задач и конкретных поручений, исполняемых в рамках должностных обязанностей работником, являющимся стороной конфликта интересов, и/или в его отказе от выгоды (преимуществ), явившейся причиной возникновения конфликта интересов (например, отказ от работы с конкретным клиентом или контрагентом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отказ от участия в подготовке сделки и т.д.). В отдельных случаях предотвращение или урегулирование конфликта интересов может состоять в изменении должностного или служебного положения работника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xml:space="preserve">» путем отстранения или самоотвода лица, являющегося стороной конфликта интересов, от исполнения должностных обязанностей в порядке, установленном действующим законодательством Российской Федерации. </w:t>
      </w:r>
    </w:p>
    <w:p w:rsidR="00D501C2" w:rsidRPr="00437701" w:rsidRDefault="00D501C2" w:rsidP="00D501C2">
      <w:pPr>
        <w:pStyle w:val="af5"/>
        <w:ind w:firstLine="708"/>
        <w:jc w:val="both"/>
        <w:rPr>
          <w:rFonts w:ascii="Times New Roman" w:hAnsi="Times New Roman"/>
          <w:sz w:val="24"/>
          <w:szCs w:val="24"/>
        </w:rPr>
      </w:pPr>
      <w:r w:rsidRPr="00437701">
        <w:rPr>
          <w:rFonts w:ascii="Times New Roman" w:hAnsi="Times New Roman"/>
          <w:sz w:val="24"/>
          <w:szCs w:val="24"/>
        </w:rPr>
        <w:t>В ситуации конфликта интересов работника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в случае невозможности устранения указанного конфликта интересов, приоритет имеют интересы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w:t>
      </w:r>
    </w:p>
    <w:p w:rsidR="00D501C2" w:rsidRPr="00437701" w:rsidRDefault="00D501C2" w:rsidP="00D501C2">
      <w:pPr>
        <w:shd w:val="clear" w:color="auto" w:fill="FFFFFF"/>
      </w:pPr>
    </w:p>
    <w:p w:rsidR="00D501C2" w:rsidRPr="00437701" w:rsidRDefault="00D501C2" w:rsidP="00D501C2">
      <w:pPr>
        <w:shd w:val="clear" w:color="auto" w:fill="FFFFFF"/>
        <w:rPr>
          <w:b/>
          <w:color w:val="1A1A1A"/>
          <w:lang w:eastAsia="ru-RU"/>
        </w:rPr>
      </w:pPr>
      <w:r w:rsidRPr="00437701">
        <w:rPr>
          <w:b/>
        </w:rPr>
        <w:t>5.</w:t>
      </w:r>
      <w:r w:rsidRPr="00437701">
        <w:rPr>
          <w:b/>
          <w:color w:val="1A1A1A"/>
          <w:lang w:eastAsia="ru-RU"/>
        </w:rPr>
        <w:t xml:space="preserve"> КОРРУПЦИОННЫЕ ДЕЙСТВИЯ</w:t>
      </w:r>
    </w:p>
    <w:p w:rsidR="00D501C2" w:rsidRPr="00437701" w:rsidRDefault="00D501C2" w:rsidP="00D501C2">
      <w:pPr>
        <w:shd w:val="clear" w:color="auto" w:fill="FFFFFF"/>
        <w:rPr>
          <w:b/>
          <w:color w:val="1A1A1A"/>
          <w:lang w:eastAsia="ru-RU"/>
        </w:rPr>
      </w:pPr>
    </w:p>
    <w:p w:rsidR="00D501C2" w:rsidRPr="00437701" w:rsidRDefault="00D501C2" w:rsidP="00D501C2">
      <w:pPr>
        <w:shd w:val="clear" w:color="auto" w:fill="FFFFFF"/>
        <w:ind w:firstLine="567"/>
        <w:jc w:val="both"/>
        <w:rPr>
          <w:color w:val="1A1A1A"/>
          <w:lang w:eastAsia="ru-RU"/>
        </w:rPr>
      </w:pPr>
      <w:r w:rsidRPr="00437701">
        <w:rPr>
          <w:color w:val="1A1A1A"/>
          <w:lang w:eastAsia="ru-RU"/>
        </w:rPr>
        <w:t xml:space="preserve">5.1. В соответствии с законодательством Российской Федерации, нормативными актами и международными нормами в сфере противодействия коррупции в целях настоящей Политики коррупционными признаются действия, указанные в п. 4.2. настоящей Политики, совершенные в отношении </w:t>
      </w:r>
      <w:r w:rsidRPr="00437701">
        <w:t>Группы компаний «</w:t>
      </w:r>
      <w:proofErr w:type="spellStart"/>
      <w:r w:rsidRPr="00437701">
        <w:t>Стройпарк</w:t>
      </w:r>
      <w:proofErr w:type="spellEnd"/>
      <w:r w:rsidRPr="00437701">
        <w:t xml:space="preserve">» </w:t>
      </w:r>
      <w:r w:rsidRPr="00437701">
        <w:rPr>
          <w:color w:val="1A1A1A"/>
          <w:lang w:eastAsia="ru-RU"/>
        </w:rPr>
        <w:t xml:space="preserve">либо от имени или в интересах </w:t>
      </w:r>
      <w:r w:rsidRPr="00437701">
        <w:t>Группы компаний «</w:t>
      </w:r>
      <w:proofErr w:type="spellStart"/>
      <w:r w:rsidRPr="00437701">
        <w:t>Стройпарк</w:t>
      </w:r>
      <w:proofErr w:type="spellEnd"/>
      <w:r w:rsidRPr="00437701">
        <w:t xml:space="preserve">» </w:t>
      </w:r>
      <w:r w:rsidRPr="00437701">
        <w:rPr>
          <w:color w:val="1A1A1A"/>
          <w:lang w:eastAsia="ru-RU"/>
        </w:rPr>
        <w:t>в отношении третьих лиц, в том числе в отношении государственных и муниципальных органов, иных юридических лиц и их работников, органов управления и представителей указанных юридических лиц;</w:t>
      </w:r>
    </w:p>
    <w:p w:rsidR="00D501C2" w:rsidRPr="00437701" w:rsidRDefault="00D501C2" w:rsidP="00D501C2">
      <w:pPr>
        <w:shd w:val="clear" w:color="auto" w:fill="FFFFFF"/>
        <w:ind w:firstLine="567"/>
        <w:jc w:val="both"/>
        <w:rPr>
          <w:color w:val="1A1A1A"/>
          <w:lang w:eastAsia="ru-RU"/>
        </w:rPr>
      </w:pPr>
      <w:r w:rsidRPr="00437701">
        <w:rPr>
          <w:color w:val="1A1A1A"/>
          <w:lang w:eastAsia="ru-RU"/>
        </w:rPr>
        <w:t>прямо или косвенно;</w:t>
      </w:r>
    </w:p>
    <w:p w:rsidR="00D501C2" w:rsidRPr="00437701" w:rsidRDefault="00D501C2" w:rsidP="00D501C2">
      <w:pPr>
        <w:shd w:val="clear" w:color="auto" w:fill="FFFFFF"/>
        <w:ind w:firstLine="567"/>
        <w:jc w:val="both"/>
        <w:rPr>
          <w:color w:val="1A1A1A"/>
          <w:lang w:eastAsia="ru-RU"/>
        </w:rPr>
      </w:pPr>
      <w:r w:rsidRPr="00437701">
        <w:rPr>
          <w:color w:val="1A1A1A"/>
          <w:lang w:eastAsia="ru-RU"/>
        </w:rPr>
        <w:t>лично или через посредничество третьих лиц;</w:t>
      </w:r>
    </w:p>
    <w:p w:rsidR="00D501C2" w:rsidRPr="00437701" w:rsidRDefault="00D501C2" w:rsidP="00D501C2">
      <w:pPr>
        <w:shd w:val="clear" w:color="auto" w:fill="FFFFFF"/>
        <w:ind w:firstLine="567"/>
        <w:jc w:val="both"/>
        <w:rPr>
          <w:color w:val="1A1A1A"/>
          <w:lang w:eastAsia="ru-RU"/>
        </w:rPr>
      </w:pPr>
      <w:r w:rsidRPr="00437701">
        <w:rPr>
          <w:color w:val="1A1A1A"/>
          <w:lang w:eastAsia="ru-RU"/>
        </w:rPr>
        <w:t>независимо от цели, включая упрощение административных, бюрократических и</w:t>
      </w:r>
    </w:p>
    <w:p w:rsidR="00D501C2" w:rsidRPr="00437701" w:rsidRDefault="00D501C2" w:rsidP="00D501C2">
      <w:pPr>
        <w:shd w:val="clear" w:color="auto" w:fill="FFFFFF"/>
        <w:ind w:firstLine="567"/>
        <w:jc w:val="both"/>
        <w:rPr>
          <w:color w:val="1A1A1A"/>
          <w:lang w:eastAsia="ru-RU"/>
        </w:rPr>
      </w:pPr>
      <w:r w:rsidRPr="00437701">
        <w:rPr>
          <w:color w:val="1A1A1A"/>
          <w:lang w:eastAsia="ru-RU"/>
        </w:rPr>
        <w:t>прочих формальностей и иных процедур в любой форме, обеспечение</w:t>
      </w:r>
    </w:p>
    <w:p w:rsidR="00D501C2" w:rsidRPr="00437701" w:rsidRDefault="00D501C2" w:rsidP="00D501C2">
      <w:pPr>
        <w:shd w:val="clear" w:color="auto" w:fill="FFFFFF"/>
        <w:ind w:firstLine="567"/>
        <w:jc w:val="both"/>
        <w:rPr>
          <w:color w:val="1A1A1A"/>
          <w:lang w:eastAsia="ru-RU"/>
        </w:rPr>
      </w:pPr>
      <w:r w:rsidRPr="00437701">
        <w:rPr>
          <w:color w:val="1A1A1A"/>
          <w:lang w:eastAsia="ru-RU"/>
        </w:rPr>
        <w:t>конкурентных и иных преимуществ, сопряженных с коррупционными действиями;</w:t>
      </w:r>
    </w:p>
    <w:p w:rsidR="00D501C2" w:rsidRPr="00437701" w:rsidRDefault="00D501C2" w:rsidP="00D501C2">
      <w:pPr>
        <w:shd w:val="clear" w:color="auto" w:fill="FFFFFF"/>
        <w:ind w:firstLine="567"/>
        <w:jc w:val="both"/>
        <w:rPr>
          <w:color w:val="1A1A1A"/>
          <w:lang w:eastAsia="ru-RU"/>
        </w:rPr>
      </w:pPr>
      <w:r w:rsidRPr="00437701">
        <w:rPr>
          <w:color w:val="1A1A1A"/>
          <w:lang w:eastAsia="ru-RU"/>
        </w:rPr>
        <w:lastRenderedPageBreak/>
        <w:t>в любой форме, в том числе в форме получения/предоставления денежных</w:t>
      </w:r>
    </w:p>
    <w:p w:rsidR="00D501C2" w:rsidRPr="00437701" w:rsidRDefault="00D501C2" w:rsidP="00D501C2">
      <w:pPr>
        <w:shd w:val="clear" w:color="auto" w:fill="FFFFFF"/>
        <w:ind w:firstLine="567"/>
        <w:jc w:val="both"/>
        <w:rPr>
          <w:color w:val="1A1A1A"/>
          <w:lang w:eastAsia="ru-RU"/>
        </w:rPr>
      </w:pPr>
      <w:r w:rsidRPr="00437701">
        <w:rPr>
          <w:color w:val="1A1A1A"/>
          <w:lang w:eastAsia="ru-RU"/>
        </w:rPr>
        <w:t>средств, ценностей, иного имущества или услуг имущественного характера, иных</w:t>
      </w:r>
    </w:p>
    <w:p w:rsidR="00D501C2" w:rsidRPr="00437701" w:rsidRDefault="00D501C2" w:rsidP="00D501C2">
      <w:pPr>
        <w:shd w:val="clear" w:color="auto" w:fill="FFFFFF"/>
        <w:ind w:firstLine="567"/>
        <w:jc w:val="both"/>
        <w:rPr>
          <w:color w:val="1A1A1A"/>
          <w:lang w:eastAsia="ru-RU"/>
        </w:rPr>
      </w:pPr>
      <w:r w:rsidRPr="00437701">
        <w:rPr>
          <w:color w:val="1A1A1A"/>
          <w:lang w:eastAsia="ru-RU"/>
        </w:rPr>
        <w:t>имущественных прав.</w:t>
      </w:r>
    </w:p>
    <w:p w:rsidR="00D501C2" w:rsidRPr="00437701" w:rsidRDefault="00D501C2" w:rsidP="00D501C2">
      <w:pPr>
        <w:shd w:val="clear" w:color="auto" w:fill="FFFFFF"/>
        <w:ind w:firstLine="567"/>
        <w:jc w:val="both"/>
        <w:rPr>
          <w:lang w:eastAsia="ru-RU"/>
        </w:rPr>
      </w:pPr>
      <w:r w:rsidRPr="00437701">
        <w:rPr>
          <w:lang w:eastAsia="ru-RU"/>
        </w:rPr>
        <w:t>5.2. Коррупционными действиями, совершенными в целях, в форме или в порядке, указанном в п. 5.1. настоящей Политики, признаются:</w:t>
      </w:r>
    </w:p>
    <w:p w:rsidR="00D501C2" w:rsidRPr="00437701" w:rsidRDefault="00D501C2" w:rsidP="00D501C2">
      <w:pPr>
        <w:pStyle w:val="ad"/>
        <w:numPr>
          <w:ilvl w:val="0"/>
          <w:numId w:val="13"/>
        </w:numPr>
        <w:shd w:val="clear" w:color="auto" w:fill="FFFFFF"/>
        <w:ind w:firstLine="567"/>
        <w:jc w:val="both"/>
        <w:rPr>
          <w:lang w:eastAsia="ru-RU"/>
        </w:rPr>
      </w:pPr>
      <w:r w:rsidRPr="00437701">
        <w:rPr>
          <w:b/>
          <w:lang w:eastAsia="ru-RU"/>
        </w:rPr>
        <w:t>Дача взятки или посредничество в даче взятки</w:t>
      </w:r>
      <w:r w:rsidRPr="00437701">
        <w:rPr>
          <w:lang w:eastAsia="ru-RU"/>
        </w:rPr>
        <w:t xml:space="preserve"> - предоставление или обещание предоставить любую финансовую или иную выгоду/преимущество с умыслом побудить какое-либо лицо выполнить его должностные обязанности ненадлежащим образом, то есть на более выгодных для дающего условиях и (или) с нарушением порядков и процедур, установленных законодательством Российской Федерации, и/или внутренних нормативных документов Группы компаний «</w:t>
      </w:r>
      <w:proofErr w:type="spellStart"/>
      <w:r w:rsidRPr="00437701">
        <w:rPr>
          <w:lang w:eastAsia="ru-RU"/>
        </w:rPr>
        <w:t>Стройпарк</w:t>
      </w:r>
      <w:proofErr w:type="spellEnd"/>
      <w:r w:rsidRPr="00437701">
        <w:rPr>
          <w:lang w:eastAsia="ru-RU"/>
        </w:rPr>
        <w:t>» (далее - ВНД);</w:t>
      </w:r>
    </w:p>
    <w:p w:rsidR="00D501C2" w:rsidRPr="00437701" w:rsidRDefault="00D501C2" w:rsidP="00D501C2">
      <w:pPr>
        <w:pStyle w:val="ad"/>
        <w:numPr>
          <w:ilvl w:val="0"/>
          <w:numId w:val="13"/>
        </w:numPr>
        <w:shd w:val="clear" w:color="auto" w:fill="FFFFFF"/>
        <w:ind w:firstLine="567"/>
        <w:jc w:val="both"/>
        <w:rPr>
          <w:lang w:eastAsia="ru-RU"/>
        </w:rPr>
      </w:pPr>
      <w:r w:rsidRPr="00437701">
        <w:rPr>
          <w:b/>
          <w:lang w:eastAsia="ru-RU"/>
        </w:rPr>
        <w:t>Получение взятки или посредничество в получении взятки</w:t>
      </w:r>
      <w:r w:rsidRPr="00437701">
        <w:rPr>
          <w:lang w:eastAsia="ru-RU"/>
        </w:rPr>
        <w:t xml:space="preserve"> - получение или согласие получить любую финансовую или иную выгоду/преимущество за исполнение своих должностных обязанностей ненадлежащим образом, то есть на более выгодных для дающего условиях и/или с нарушением порядков и процедур, установленных законодательством Российской Федерации, и/или ВНД Группы компаний «</w:t>
      </w:r>
      <w:proofErr w:type="spellStart"/>
      <w:r w:rsidRPr="00437701">
        <w:rPr>
          <w:lang w:eastAsia="ru-RU"/>
        </w:rPr>
        <w:t>Стройпарк</w:t>
      </w:r>
      <w:proofErr w:type="spellEnd"/>
      <w:r w:rsidRPr="00437701">
        <w:rPr>
          <w:lang w:eastAsia="ru-RU"/>
        </w:rPr>
        <w:t>»;</w:t>
      </w:r>
    </w:p>
    <w:p w:rsidR="00D501C2" w:rsidRPr="00437701" w:rsidRDefault="00D501C2" w:rsidP="00D501C2">
      <w:pPr>
        <w:pStyle w:val="ad"/>
        <w:numPr>
          <w:ilvl w:val="0"/>
          <w:numId w:val="13"/>
        </w:numPr>
        <w:shd w:val="clear" w:color="auto" w:fill="FFFFFF"/>
        <w:ind w:firstLine="567"/>
        <w:jc w:val="both"/>
        <w:rPr>
          <w:lang w:eastAsia="ru-RU"/>
        </w:rPr>
      </w:pPr>
      <w:r w:rsidRPr="00437701">
        <w:rPr>
          <w:b/>
          <w:lang w:eastAsia="ru-RU"/>
        </w:rPr>
        <w:t>Коммерческий подкуп</w:t>
      </w:r>
      <w:r w:rsidRPr="00437701">
        <w:rPr>
          <w:lang w:eastAsia="ru-RU"/>
        </w:rPr>
        <w:t xml:space="preserve"> - незаконная передача лицу, выполняющему должностные и функциональные обязанности в Группе компаний «</w:t>
      </w:r>
      <w:proofErr w:type="spellStart"/>
      <w:r w:rsidRPr="00437701">
        <w:rPr>
          <w:lang w:eastAsia="ru-RU"/>
        </w:rPr>
        <w:t>Стройпарк</w:t>
      </w:r>
      <w:proofErr w:type="spellEnd"/>
      <w:r w:rsidRPr="00437701">
        <w:rPr>
          <w:lang w:eastAsia="ru-RU"/>
        </w:rPr>
        <w:t xml:space="preserve">», денежных средств, ценных бумаг, иного имущества, оказание ему услуг имущественного характера, предоставление иных имущественных прав за совершение действий/бездействие в интересах дающего в связи с занимаемым этим лицом служебным положением; </w:t>
      </w:r>
    </w:p>
    <w:p w:rsidR="00D501C2" w:rsidRPr="00437701" w:rsidRDefault="00D501C2" w:rsidP="00D501C2">
      <w:pPr>
        <w:pStyle w:val="ad"/>
        <w:numPr>
          <w:ilvl w:val="0"/>
          <w:numId w:val="13"/>
        </w:numPr>
        <w:shd w:val="clear" w:color="auto" w:fill="FFFFFF"/>
        <w:ind w:firstLine="567"/>
        <w:jc w:val="both"/>
        <w:rPr>
          <w:lang w:eastAsia="ru-RU"/>
        </w:rPr>
      </w:pPr>
      <w:r w:rsidRPr="00437701">
        <w:rPr>
          <w:lang w:eastAsia="ru-RU"/>
        </w:rPr>
        <w:t xml:space="preserve"> использование членами органов управления, работниками Группы компаний «</w:t>
      </w:r>
      <w:proofErr w:type="spellStart"/>
      <w:proofErr w:type="gramStart"/>
      <w:r w:rsidRPr="00437701">
        <w:rPr>
          <w:lang w:eastAsia="ru-RU"/>
        </w:rPr>
        <w:t>Стройпарк</w:t>
      </w:r>
      <w:proofErr w:type="spellEnd"/>
      <w:r w:rsidRPr="00437701">
        <w:rPr>
          <w:lang w:eastAsia="ru-RU"/>
        </w:rPr>
        <w:t>»  для</w:t>
      </w:r>
      <w:proofErr w:type="gramEnd"/>
      <w:r w:rsidRPr="00437701">
        <w:rPr>
          <w:lang w:eastAsia="ru-RU"/>
        </w:rPr>
        <w:t xml:space="preserve"> себя или в пользу третьих лиц возможностей, связанных со служебным положением и/или должностными полномочиями, для получения финансовых или иных выгод/преимуществ, не предусмотренных законодательством Российской Федерации, и/или ВНД;</w:t>
      </w:r>
    </w:p>
    <w:p w:rsidR="00D501C2" w:rsidRPr="00437701" w:rsidRDefault="00D501C2" w:rsidP="00D501C2">
      <w:pPr>
        <w:pStyle w:val="ad"/>
        <w:numPr>
          <w:ilvl w:val="0"/>
          <w:numId w:val="13"/>
        </w:numPr>
        <w:shd w:val="clear" w:color="auto" w:fill="FFFFFF"/>
        <w:ind w:firstLine="567"/>
        <w:jc w:val="both"/>
        <w:rPr>
          <w:lang w:eastAsia="ru-RU"/>
        </w:rPr>
      </w:pPr>
      <w:r w:rsidRPr="00437701">
        <w:rPr>
          <w:lang w:eastAsia="ru-RU"/>
        </w:rPr>
        <w:t xml:space="preserve"> иное незаконное использование своего должностного положения вопреки законным интересам Группы компаний «</w:t>
      </w:r>
      <w:proofErr w:type="spellStart"/>
      <w:r w:rsidRPr="00437701">
        <w:rPr>
          <w:lang w:eastAsia="ru-RU"/>
        </w:rPr>
        <w:t>Стройпарк</w:t>
      </w:r>
      <w:proofErr w:type="spellEnd"/>
      <w:r w:rsidRPr="00437701">
        <w:rPr>
          <w:lang w:eastAsia="ru-RU"/>
        </w:rPr>
        <w:t>», общества, государства в целях получения финансовой либо иной выгоды/преимуществ.</w:t>
      </w:r>
    </w:p>
    <w:p w:rsidR="00D501C2" w:rsidRPr="00437701" w:rsidRDefault="00D501C2" w:rsidP="00D501C2">
      <w:pPr>
        <w:shd w:val="clear" w:color="auto" w:fill="FFFFFF"/>
        <w:ind w:firstLine="567"/>
        <w:jc w:val="both"/>
        <w:rPr>
          <w:lang w:eastAsia="ru-RU"/>
        </w:rPr>
      </w:pPr>
      <w:r w:rsidRPr="00437701">
        <w:rPr>
          <w:lang w:eastAsia="ru-RU"/>
        </w:rPr>
        <w:t>5.3. Работникам Группы компаний «</w:t>
      </w:r>
      <w:proofErr w:type="spellStart"/>
      <w:r w:rsidRPr="00437701">
        <w:rPr>
          <w:lang w:eastAsia="ru-RU"/>
        </w:rPr>
        <w:t>Стройпарк</w:t>
      </w:r>
      <w:proofErr w:type="spellEnd"/>
      <w:r w:rsidRPr="00437701">
        <w:rPr>
          <w:lang w:eastAsia="ru-RU"/>
        </w:rPr>
        <w:t>» запрещено совершать любые действия, указанные в пункте 5.2. настоящей Политики.</w:t>
      </w:r>
    </w:p>
    <w:p w:rsidR="00D501C2" w:rsidRPr="00437701" w:rsidRDefault="00D501C2" w:rsidP="00D501C2">
      <w:pPr>
        <w:pStyle w:val="af5"/>
        <w:ind w:firstLine="567"/>
        <w:jc w:val="both"/>
        <w:rPr>
          <w:rFonts w:ascii="Times New Roman" w:hAnsi="Times New Roman"/>
          <w:sz w:val="24"/>
          <w:szCs w:val="24"/>
        </w:rPr>
      </w:pPr>
      <w:r w:rsidRPr="00437701">
        <w:rPr>
          <w:rFonts w:ascii="Times New Roman" w:hAnsi="Times New Roman"/>
          <w:sz w:val="24"/>
          <w:szCs w:val="24"/>
          <w:lang w:eastAsia="ru-RU"/>
        </w:rPr>
        <w:t xml:space="preserve">5.4. </w:t>
      </w:r>
      <w:r w:rsidRPr="00437701">
        <w:rPr>
          <w:rFonts w:ascii="Times New Roman" w:hAnsi="Times New Roman"/>
          <w:sz w:val="24"/>
          <w:szCs w:val="24"/>
        </w:rPr>
        <w:t>В Группе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xml:space="preserve">» недопустимы также любые формы взаимодействия с контрагентами, покупателями, клиентами, партнерами или конкурентами, которые противоречат коммерческим интересам Компании: </w:t>
      </w:r>
    </w:p>
    <w:p w:rsidR="00D501C2" w:rsidRPr="00437701" w:rsidRDefault="00D501C2" w:rsidP="00D501C2">
      <w:pPr>
        <w:pStyle w:val="af5"/>
        <w:ind w:firstLine="567"/>
        <w:jc w:val="both"/>
        <w:rPr>
          <w:rFonts w:ascii="Times New Roman" w:hAnsi="Times New Roman"/>
          <w:sz w:val="24"/>
          <w:szCs w:val="24"/>
        </w:rPr>
      </w:pPr>
      <w:r w:rsidRPr="00437701">
        <w:rPr>
          <w:rFonts w:ascii="Times New Roman" w:hAnsi="Times New Roman"/>
          <w:sz w:val="24"/>
          <w:szCs w:val="24"/>
        </w:rPr>
        <w:t xml:space="preserve">• получение работниками в любой форме «агентских вознаграждений» и иных видов материального поощрения от других компаний, как от контрагентов, покупателей, клиентов, партнеров по сделкам, так и от конкурентов; </w:t>
      </w:r>
    </w:p>
    <w:p w:rsidR="00D501C2" w:rsidRPr="00437701" w:rsidRDefault="00D501C2" w:rsidP="00D501C2">
      <w:pPr>
        <w:pStyle w:val="af5"/>
        <w:ind w:firstLine="567"/>
        <w:jc w:val="both"/>
        <w:rPr>
          <w:rFonts w:ascii="Times New Roman" w:hAnsi="Times New Roman"/>
          <w:sz w:val="24"/>
          <w:szCs w:val="24"/>
        </w:rPr>
      </w:pPr>
      <w:proofErr w:type="gramStart"/>
      <w:r w:rsidRPr="00437701">
        <w:rPr>
          <w:rFonts w:ascii="Times New Roman" w:hAnsi="Times New Roman"/>
          <w:sz w:val="24"/>
          <w:szCs w:val="24"/>
        </w:rPr>
        <w:t>•  передача</w:t>
      </w:r>
      <w:proofErr w:type="gramEnd"/>
      <w:r w:rsidRPr="00437701">
        <w:rPr>
          <w:rFonts w:ascii="Times New Roman" w:hAnsi="Times New Roman"/>
          <w:sz w:val="24"/>
          <w:szCs w:val="24"/>
        </w:rPr>
        <w:t xml:space="preserve"> конкурентам информации о контрагентах (юридических и физических лицах); </w:t>
      </w:r>
    </w:p>
    <w:p w:rsidR="00D501C2" w:rsidRPr="00437701" w:rsidRDefault="00D501C2" w:rsidP="00D501C2">
      <w:pPr>
        <w:pStyle w:val="af5"/>
        <w:ind w:firstLine="567"/>
        <w:jc w:val="both"/>
        <w:rPr>
          <w:rFonts w:ascii="Times New Roman" w:hAnsi="Times New Roman"/>
          <w:sz w:val="24"/>
          <w:szCs w:val="24"/>
        </w:rPr>
      </w:pPr>
      <w:r w:rsidRPr="00437701">
        <w:rPr>
          <w:rFonts w:ascii="Times New Roman" w:hAnsi="Times New Roman"/>
          <w:sz w:val="24"/>
          <w:szCs w:val="24"/>
        </w:rPr>
        <w:t>• передача конкурентам информации о реализуемых в Группе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проектах бизнес-планов, описаний бизнес-процессов, финансовых моделей, внутренних документов и материалов, касающихся деятельности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w:t>
      </w:r>
    </w:p>
    <w:p w:rsidR="00D501C2" w:rsidRPr="00437701" w:rsidRDefault="00D501C2" w:rsidP="00D501C2">
      <w:pPr>
        <w:pStyle w:val="af5"/>
        <w:jc w:val="both"/>
        <w:rPr>
          <w:rFonts w:ascii="Times New Roman" w:hAnsi="Times New Roman"/>
          <w:sz w:val="24"/>
          <w:szCs w:val="24"/>
        </w:rPr>
      </w:pPr>
    </w:p>
    <w:p w:rsidR="00D501C2" w:rsidRPr="00437701" w:rsidRDefault="00D501C2" w:rsidP="00D501C2">
      <w:pPr>
        <w:shd w:val="clear" w:color="auto" w:fill="FFFFFF"/>
        <w:rPr>
          <w:b/>
          <w:color w:val="1A1A1A"/>
          <w:lang w:eastAsia="ru-RU"/>
        </w:rPr>
      </w:pPr>
      <w:r w:rsidRPr="00437701">
        <w:rPr>
          <w:b/>
          <w:color w:val="1A1A1A"/>
          <w:lang w:eastAsia="ru-RU"/>
        </w:rPr>
        <w:t>6. МЕРОПРИЯТИЯ ПО ПРОФИЛАКТИКЕ И ПРОТИВОДЕЙСТВИЮ КОРРУПЦИИ</w:t>
      </w:r>
    </w:p>
    <w:p w:rsidR="00D501C2" w:rsidRPr="00437701" w:rsidRDefault="00D501C2" w:rsidP="00D501C2">
      <w:pPr>
        <w:shd w:val="clear" w:color="auto" w:fill="FFFFFF"/>
        <w:jc w:val="center"/>
        <w:rPr>
          <w:b/>
          <w:color w:val="1A1A1A"/>
          <w:lang w:eastAsia="ru-RU"/>
        </w:rPr>
      </w:pPr>
    </w:p>
    <w:p w:rsidR="00D501C2" w:rsidRPr="00437701" w:rsidRDefault="00D501C2" w:rsidP="00D501C2">
      <w:pPr>
        <w:shd w:val="clear" w:color="auto" w:fill="FFFFFF"/>
        <w:ind w:firstLine="567"/>
        <w:jc w:val="both"/>
        <w:rPr>
          <w:color w:val="1A1A1A"/>
          <w:lang w:eastAsia="ru-RU"/>
        </w:rPr>
      </w:pPr>
      <w:r w:rsidRPr="00437701">
        <w:rPr>
          <w:color w:val="1A1A1A"/>
          <w:lang w:eastAsia="ru-RU"/>
        </w:rPr>
        <w:t xml:space="preserve">6.1. Противодействие коррупции осуществляется органами управления, работниками </w:t>
      </w:r>
      <w:r w:rsidRPr="00437701">
        <w:t>Группы компаний «</w:t>
      </w:r>
      <w:proofErr w:type="spellStart"/>
      <w:r w:rsidRPr="00437701">
        <w:t>Стройпарк</w:t>
      </w:r>
      <w:proofErr w:type="spellEnd"/>
      <w:r w:rsidRPr="00437701">
        <w:t>»</w:t>
      </w:r>
      <w:r w:rsidRPr="00437701">
        <w:rPr>
          <w:color w:val="1A1A1A"/>
          <w:lang w:eastAsia="ru-RU"/>
        </w:rPr>
        <w:t xml:space="preserve"> в пределах своих полномочий по следующим направлениям деятельности:</w:t>
      </w:r>
    </w:p>
    <w:p w:rsidR="00D501C2" w:rsidRPr="00437701" w:rsidRDefault="00D501C2" w:rsidP="00D501C2">
      <w:pPr>
        <w:pStyle w:val="ad"/>
        <w:numPr>
          <w:ilvl w:val="0"/>
          <w:numId w:val="14"/>
        </w:numPr>
        <w:shd w:val="clear" w:color="auto" w:fill="FFFFFF"/>
        <w:ind w:hanging="294"/>
        <w:jc w:val="both"/>
        <w:rPr>
          <w:color w:val="1A1A1A"/>
          <w:lang w:eastAsia="ru-RU"/>
        </w:rPr>
      </w:pPr>
      <w:r w:rsidRPr="00437701">
        <w:rPr>
          <w:color w:val="1A1A1A"/>
          <w:lang w:eastAsia="ru-RU"/>
        </w:rPr>
        <w:t>формирование нетерпимости к коррупционным проявлениям в любой их форме;</w:t>
      </w:r>
    </w:p>
    <w:p w:rsidR="00D501C2" w:rsidRPr="00437701" w:rsidRDefault="00D501C2" w:rsidP="00D501C2">
      <w:pPr>
        <w:pStyle w:val="ad"/>
        <w:numPr>
          <w:ilvl w:val="0"/>
          <w:numId w:val="14"/>
        </w:numPr>
        <w:shd w:val="clear" w:color="auto" w:fill="FFFFFF"/>
        <w:ind w:hanging="294"/>
        <w:jc w:val="both"/>
        <w:rPr>
          <w:color w:val="1A1A1A"/>
          <w:lang w:eastAsia="ru-RU"/>
        </w:rPr>
      </w:pPr>
      <w:r w:rsidRPr="00437701">
        <w:rPr>
          <w:color w:val="1A1A1A"/>
          <w:lang w:eastAsia="ru-RU"/>
        </w:rPr>
        <w:t>формирование корпоративной и социальной ответственности в области противодействия коррупции;</w:t>
      </w:r>
    </w:p>
    <w:p w:rsidR="00D501C2" w:rsidRPr="00437701" w:rsidRDefault="00D501C2" w:rsidP="00D501C2">
      <w:pPr>
        <w:pStyle w:val="ad"/>
        <w:numPr>
          <w:ilvl w:val="0"/>
          <w:numId w:val="14"/>
        </w:numPr>
        <w:shd w:val="clear" w:color="auto" w:fill="FFFFFF"/>
        <w:ind w:hanging="294"/>
        <w:jc w:val="both"/>
        <w:rPr>
          <w:color w:val="1A1A1A"/>
          <w:lang w:eastAsia="ru-RU"/>
        </w:rPr>
      </w:pPr>
      <w:r w:rsidRPr="00437701">
        <w:rPr>
          <w:color w:val="1A1A1A"/>
          <w:lang w:eastAsia="ru-RU"/>
        </w:rPr>
        <w:t>профилактика коррупционных правонарушений;</w:t>
      </w:r>
    </w:p>
    <w:p w:rsidR="00D501C2" w:rsidRPr="00437701" w:rsidRDefault="00D501C2" w:rsidP="00D501C2">
      <w:pPr>
        <w:pStyle w:val="ad"/>
        <w:numPr>
          <w:ilvl w:val="0"/>
          <w:numId w:val="14"/>
        </w:numPr>
        <w:shd w:val="clear" w:color="auto" w:fill="FFFFFF"/>
        <w:ind w:hanging="294"/>
        <w:jc w:val="both"/>
        <w:rPr>
          <w:color w:val="1A1A1A"/>
          <w:lang w:eastAsia="ru-RU"/>
        </w:rPr>
      </w:pPr>
      <w:r w:rsidRPr="00437701">
        <w:rPr>
          <w:color w:val="1A1A1A"/>
          <w:lang w:eastAsia="ru-RU"/>
        </w:rPr>
        <w:t>борьба с коррупцией, а именно выявление, предупреждение, пресечение, раскрытие и расследование коррупционных правонарушений;</w:t>
      </w:r>
    </w:p>
    <w:p w:rsidR="00D501C2" w:rsidRPr="00437701" w:rsidRDefault="00D501C2" w:rsidP="00D501C2">
      <w:pPr>
        <w:pStyle w:val="ad"/>
        <w:numPr>
          <w:ilvl w:val="0"/>
          <w:numId w:val="14"/>
        </w:numPr>
        <w:shd w:val="clear" w:color="auto" w:fill="FFFFFF"/>
        <w:ind w:hanging="294"/>
        <w:jc w:val="both"/>
        <w:rPr>
          <w:color w:val="1A1A1A"/>
          <w:lang w:eastAsia="ru-RU"/>
        </w:rPr>
      </w:pPr>
      <w:r w:rsidRPr="00437701">
        <w:rPr>
          <w:color w:val="1A1A1A"/>
          <w:lang w:eastAsia="ru-RU"/>
        </w:rPr>
        <w:lastRenderedPageBreak/>
        <w:t>минимизация и/или ликвидация последствий коррупционных правонарушений;</w:t>
      </w:r>
    </w:p>
    <w:p w:rsidR="00D501C2" w:rsidRPr="00437701" w:rsidRDefault="00D501C2" w:rsidP="00D501C2">
      <w:pPr>
        <w:pStyle w:val="ad"/>
        <w:numPr>
          <w:ilvl w:val="0"/>
          <w:numId w:val="14"/>
        </w:numPr>
        <w:shd w:val="clear" w:color="auto" w:fill="FFFFFF"/>
        <w:ind w:hanging="294"/>
        <w:jc w:val="both"/>
        <w:rPr>
          <w:color w:val="1A1A1A"/>
          <w:lang w:eastAsia="ru-RU"/>
        </w:rPr>
      </w:pPr>
      <w:r w:rsidRPr="00437701">
        <w:rPr>
          <w:color w:val="1A1A1A"/>
          <w:lang w:eastAsia="ru-RU"/>
        </w:rPr>
        <w:t>привлечение к ответственности лиц, допустивших коррупционные правонарушения.</w:t>
      </w:r>
    </w:p>
    <w:p w:rsidR="00D501C2" w:rsidRPr="00437701" w:rsidRDefault="00D501C2" w:rsidP="00D501C2">
      <w:pPr>
        <w:shd w:val="clear" w:color="auto" w:fill="FFFFFF"/>
        <w:ind w:firstLine="567"/>
        <w:jc w:val="both"/>
        <w:rPr>
          <w:color w:val="1A1A1A"/>
          <w:lang w:eastAsia="ru-RU"/>
        </w:rPr>
      </w:pPr>
      <w:r w:rsidRPr="00437701">
        <w:rPr>
          <w:color w:val="1A1A1A"/>
          <w:lang w:eastAsia="ru-RU"/>
        </w:rPr>
        <w:t xml:space="preserve">6.2. Для эффективного выявления, оценки и минимизации рисков совершения коррупционных действий в </w:t>
      </w:r>
      <w:r w:rsidRPr="00437701">
        <w:t>Группе компаний «</w:t>
      </w:r>
      <w:proofErr w:type="spellStart"/>
      <w:r w:rsidRPr="00437701">
        <w:t>Стройпарк</w:t>
      </w:r>
      <w:proofErr w:type="spellEnd"/>
      <w:r w:rsidRPr="00437701">
        <w:t xml:space="preserve">» </w:t>
      </w:r>
      <w:r w:rsidRPr="00437701">
        <w:rPr>
          <w:color w:val="1A1A1A"/>
          <w:lang w:eastAsia="ru-RU"/>
        </w:rPr>
        <w:t>применяются следующие основные подходы:</w:t>
      </w:r>
    </w:p>
    <w:p w:rsidR="00D501C2" w:rsidRPr="00437701" w:rsidRDefault="00D501C2" w:rsidP="00D501C2">
      <w:pPr>
        <w:shd w:val="clear" w:color="auto" w:fill="FFFFFF"/>
        <w:ind w:firstLine="567"/>
        <w:jc w:val="both"/>
        <w:rPr>
          <w:color w:val="1A1A1A"/>
          <w:lang w:eastAsia="ru-RU"/>
        </w:rPr>
      </w:pPr>
      <w:r w:rsidRPr="00437701">
        <w:rPr>
          <w:color w:val="1A1A1A"/>
          <w:lang w:eastAsia="ru-RU"/>
        </w:rPr>
        <w:t xml:space="preserve">6.2.1.Предъявление соответствующих законодательно установленных трудовыми договорами требований к должностным лицам </w:t>
      </w:r>
      <w:r w:rsidRPr="00437701">
        <w:t>Группы компаний «</w:t>
      </w:r>
      <w:proofErr w:type="spellStart"/>
      <w:r w:rsidRPr="00437701">
        <w:t>Стройпарк</w:t>
      </w:r>
      <w:proofErr w:type="spellEnd"/>
      <w:r w:rsidRPr="00437701">
        <w:t xml:space="preserve">» </w:t>
      </w:r>
      <w:r w:rsidRPr="00437701">
        <w:rPr>
          <w:color w:val="1A1A1A"/>
          <w:lang w:eastAsia="ru-RU"/>
        </w:rPr>
        <w:t>и кандидатам на руководящие должности;</w:t>
      </w:r>
    </w:p>
    <w:p w:rsidR="00D501C2" w:rsidRPr="00437701" w:rsidRDefault="00D501C2" w:rsidP="00D501C2">
      <w:pPr>
        <w:shd w:val="clear" w:color="auto" w:fill="FFFFFF"/>
        <w:ind w:firstLine="567"/>
        <w:jc w:val="both"/>
        <w:rPr>
          <w:color w:val="1A1A1A"/>
          <w:lang w:eastAsia="ru-RU"/>
        </w:rPr>
      </w:pPr>
      <w:r w:rsidRPr="00437701">
        <w:rPr>
          <w:color w:val="1A1A1A"/>
          <w:lang w:eastAsia="ru-RU"/>
        </w:rPr>
        <w:t>6.2.2.Проведение оценки и обработка любой поступающей информации о намерениях и фактах коррупционных правонарушений или любых случаях обращения к работникам с целью их склонения к совершению коррупционных правонарушений;</w:t>
      </w:r>
    </w:p>
    <w:p w:rsidR="00D501C2" w:rsidRPr="00437701" w:rsidRDefault="00D501C2" w:rsidP="00D501C2">
      <w:pPr>
        <w:shd w:val="clear" w:color="auto" w:fill="FFFFFF"/>
        <w:ind w:firstLine="567"/>
        <w:jc w:val="both"/>
        <w:rPr>
          <w:color w:val="1A1A1A"/>
          <w:lang w:eastAsia="ru-RU"/>
        </w:rPr>
      </w:pPr>
      <w:r w:rsidRPr="00437701">
        <w:rPr>
          <w:color w:val="1A1A1A"/>
          <w:lang w:eastAsia="ru-RU"/>
        </w:rPr>
        <w:t>6.2.3. Установление правил обращения с подарками и представительскими расходами;</w:t>
      </w:r>
    </w:p>
    <w:p w:rsidR="00D501C2" w:rsidRPr="00437701" w:rsidRDefault="00D501C2" w:rsidP="00D501C2">
      <w:pPr>
        <w:shd w:val="clear" w:color="auto" w:fill="FFFFFF"/>
        <w:ind w:firstLine="567"/>
        <w:jc w:val="both"/>
        <w:rPr>
          <w:color w:val="1A1A1A"/>
          <w:lang w:eastAsia="ru-RU"/>
        </w:rPr>
      </w:pPr>
      <w:r w:rsidRPr="00437701">
        <w:rPr>
          <w:color w:val="1A1A1A"/>
          <w:lang w:eastAsia="ru-RU"/>
        </w:rPr>
        <w:t>6.2.4. Установление порядка раскрытия информации и ее оценка в целях предотвращения конфликтов интересов, в том числе потенциальных;</w:t>
      </w:r>
    </w:p>
    <w:p w:rsidR="00D501C2" w:rsidRPr="00437701" w:rsidRDefault="00D501C2" w:rsidP="00D501C2">
      <w:pPr>
        <w:shd w:val="clear" w:color="auto" w:fill="FFFFFF"/>
        <w:ind w:firstLine="567"/>
        <w:jc w:val="both"/>
        <w:rPr>
          <w:color w:val="1A1A1A"/>
          <w:lang w:eastAsia="ru-RU"/>
        </w:rPr>
      </w:pPr>
      <w:r w:rsidRPr="00437701">
        <w:rPr>
          <w:color w:val="1A1A1A"/>
          <w:lang w:eastAsia="ru-RU"/>
        </w:rPr>
        <w:t>6.2.5. Установление процедур оценки, анализа и отбора контрагентов, а также правил взаимодействия с ними;</w:t>
      </w:r>
    </w:p>
    <w:p w:rsidR="00D501C2" w:rsidRPr="00437701" w:rsidRDefault="00D501C2" w:rsidP="00D501C2">
      <w:pPr>
        <w:shd w:val="clear" w:color="auto" w:fill="FFFFFF"/>
        <w:ind w:firstLine="567"/>
        <w:jc w:val="both"/>
        <w:rPr>
          <w:color w:val="1A1A1A"/>
          <w:lang w:eastAsia="ru-RU"/>
        </w:rPr>
      </w:pPr>
      <w:r w:rsidRPr="00437701">
        <w:rPr>
          <w:color w:val="1A1A1A"/>
          <w:lang w:eastAsia="ru-RU"/>
        </w:rPr>
        <w:t>6.2.6.Проведение антикоррупционной экспертизы внутренних нормативных и организационно-распорядительных документов Компании и планируемых к заключению договоров;</w:t>
      </w:r>
    </w:p>
    <w:p w:rsidR="00D501C2" w:rsidRPr="00437701" w:rsidRDefault="00D501C2" w:rsidP="00D501C2">
      <w:pPr>
        <w:shd w:val="clear" w:color="auto" w:fill="FFFFFF"/>
        <w:ind w:firstLine="567"/>
        <w:jc w:val="both"/>
        <w:rPr>
          <w:color w:val="1A1A1A"/>
          <w:lang w:eastAsia="ru-RU"/>
        </w:rPr>
      </w:pPr>
      <w:r w:rsidRPr="00437701">
        <w:rPr>
          <w:color w:val="1A1A1A"/>
          <w:lang w:eastAsia="ru-RU"/>
        </w:rPr>
        <w:t>6.2.7. Доведение правил и требований настоящей Политики до всех работников.</w:t>
      </w:r>
    </w:p>
    <w:p w:rsidR="00D501C2" w:rsidRPr="00437701" w:rsidRDefault="00D501C2" w:rsidP="00D501C2">
      <w:pPr>
        <w:pStyle w:val="af5"/>
        <w:rPr>
          <w:rFonts w:ascii="Times New Roman" w:hAnsi="Times New Roman"/>
          <w:sz w:val="24"/>
          <w:szCs w:val="24"/>
        </w:rPr>
      </w:pPr>
    </w:p>
    <w:p w:rsidR="00D501C2" w:rsidRPr="00437701" w:rsidRDefault="00D501C2" w:rsidP="00D501C2">
      <w:pPr>
        <w:pStyle w:val="af5"/>
        <w:numPr>
          <w:ilvl w:val="0"/>
          <w:numId w:val="14"/>
        </w:numPr>
        <w:rPr>
          <w:rFonts w:ascii="Times New Roman" w:hAnsi="Times New Roman"/>
          <w:b/>
          <w:sz w:val="24"/>
          <w:szCs w:val="24"/>
        </w:rPr>
      </w:pPr>
      <w:r w:rsidRPr="00437701">
        <w:rPr>
          <w:rFonts w:ascii="Times New Roman" w:hAnsi="Times New Roman"/>
          <w:b/>
          <w:sz w:val="24"/>
          <w:szCs w:val="24"/>
        </w:rPr>
        <w:t>ПРАВИЛА ОБРАЩЕНИЯ С ПОДАРКАМИ</w:t>
      </w:r>
    </w:p>
    <w:p w:rsidR="00D501C2" w:rsidRPr="00437701" w:rsidRDefault="00D501C2" w:rsidP="00D501C2">
      <w:pPr>
        <w:pStyle w:val="af5"/>
        <w:ind w:left="720"/>
        <w:rPr>
          <w:rFonts w:ascii="Times New Roman" w:hAnsi="Times New Roman"/>
          <w:b/>
          <w:sz w:val="24"/>
          <w:szCs w:val="24"/>
        </w:rPr>
      </w:pPr>
    </w:p>
    <w:p w:rsidR="00D501C2" w:rsidRPr="00437701" w:rsidRDefault="00D501C2" w:rsidP="00D501C2">
      <w:pPr>
        <w:pStyle w:val="af5"/>
        <w:ind w:firstLine="360"/>
        <w:jc w:val="both"/>
        <w:rPr>
          <w:rFonts w:ascii="Times New Roman" w:hAnsi="Times New Roman"/>
          <w:sz w:val="24"/>
          <w:szCs w:val="24"/>
        </w:rPr>
      </w:pPr>
      <w:r w:rsidRPr="00437701">
        <w:rPr>
          <w:rFonts w:ascii="Times New Roman" w:hAnsi="Times New Roman"/>
          <w:sz w:val="24"/>
          <w:szCs w:val="24"/>
        </w:rPr>
        <w:t>7.1. В Группе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определены основные задачи регулирования, правила и ограничения в области получения/предоставления подарков и услуг в процессе делового общения в связи с выполнением служебных обязанностей работниками и Руководством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включающие перечни и критерии разрешенных и неразрешенных подарков, а также поводов для их принятия/дарения. Любые неразрешенные подарки должны отклоняться/возвращаться дарителю в момент их вручения. В соответствии с нормами законодательства Российской Федерации в Группе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установлены особые правила и ограничения в части взаимодействия с должностными лицами, а также в отношении получения подарков Руководством Группы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w:t>
      </w:r>
    </w:p>
    <w:p w:rsidR="00D501C2" w:rsidRPr="00437701" w:rsidRDefault="00D501C2" w:rsidP="00D501C2">
      <w:pPr>
        <w:pStyle w:val="af5"/>
        <w:ind w:firstLine="360"/>
        <w:jc w:val="both"/>
        <w:rPr>
          <w:rFonts w:ascii="Times New Roman" w:hAnsi="Times New Roman"/>
          <w:sz w:val="24"/>
          <w:szCs w:val="24"/>
        </w:rPr>
      </w:pPr>
      <w:r w:rsidRPr="00437701">
        <w:rPr>
          <w:rFonts w:ascii="inherit" w:eastAsia="Times New Roman" w:hAnsi="inherit"/>
          <w:sz w:val="24"/>
          <w:szCs w:val="24"/>
          <w:lang w:eastAsia="ru-RU"/>
        </w:rPr>
        <w:t>7.2. Группа компаний «</w:t>
      </w:r>
      <w:proofErr w:type="spellStart"/>
      <w:r w:rsidRPr="00437701">
        <w:rPr>
          <w:rFonts w:ascii="inherit" w:eastAsia="Times New Roman" w:hAnsi="inherit"/>
          <w:sz w:val="24"/>
          <w:szCs w:val="24"/>
          <w:lang w:eastAsia="ru-RU"/>
        </w:rPr>
        <w:t>Стройпарк</w:t>
      </w:r>
      <w:proofErr w:type="spellEnd"/>
      <w:r w:rsidRPr="00437701">
        <w:rPr>
          <w:rFonts w:ascii="inherit" w:eastAsia="Times New Roman" w:hAnsi="inherit"/>
          <w:sz w:val="24"/>
          <w:szCs w:val="24"/>
          <w:lang w:eastAsia="ru-RU"/>
        </w:rPr>
        <w:t>» признает, что обмен деловыми подарками и осуществление разумных представительских расходов на деловое гостеприимство являются неотъемлемой частью ведения бизнеса и общепринятой деловой практикой. Придерживаясь принципов законности и открытости бизнеса, Группа компаний «</w:t>
      </w:r>
      <w:proofErr w:type="spellStart"/>
      <w:r w:rsidRPr="00437701">
        <w:rPr>
          <w:rFonts w:ascii="inherit" w:eastAsia="Times New Roman" w:hAnsi="inherit"/>
          <w:sz w:val="24"/>
          <w:szCs w:val="24"/>
          <w:lang w:eastAsia="ru-RU"/>
        </w:rPr>
        <w:t>Стройпарк</w:t>
      </w:r>
      <w:proofErr w:type="spellEnd"/>
      <w:r w:rsidRPr="00437701">
        <w:rPr>
          <w:rFonts w:ascii="inherit" w:eastAsia="Times New Roman" w:hAnsi="inherit"/>
          <w:sz w:val="24"/>
          <w:szCs w:val="24"/>
          <w:lang w:eastAsia="ru-RU"/>
        </w:rPr>
        <w:t>» устанавливает следующие требования для своих работников при получении, дарении, обмене подарками и осуществлении представительских расходов:</w:t>
      </w:r>
    </w:p>
    <w:p w:rsidR="00D501C2" w:rsidRPr="00437701" w:rsidRDefault="00D501C2" w:rsidP="00D501C2">
      <w:pPr>
        <w:pStyle w:val="ad"/>
        <w:numPr>
          <w:ilvl w:val="2"/>
          <w:numId w:val="17"/>
        </w:numPr>
        <w:spacing w:after="75"/>
        <w:ind w:left="0" w:firstLine="284"/>
        <w:jc w:val="both"/>
        <w:textAlignment w:val="baseline"/>
        <w:rPr>
          <w:rFonts w:ascii="inherit" w:hAnsi="inherit"/>
          <w:lang w:eastAsia="ru-RU"/>
        </w:rPr>
      </w:pPr>
      <w:r w:rsidRPr="00437701">
        <w:rPr>
          <w:rFonts w:ascii="inherit" w:hAnsi="inherit"/>
          <w:b/>
          <w:u w:val="single"/>
          <w:lang w:eastAsia="ru-RU"/>
        </w:rPr>
        <w:t>Подарки контрагентов.</w:t>
      </w:r>
      <w:r w:rsidRPr="00437701">
        <w:rPr>
          <w:rFonts w:ascii="inherit" w:hAnsi="inherit"/>
          <w:lang w:eastAsia="ru-RU"/>
        </w:rPr>
        <w:t xml:space="preserve"> С моральной и этической точки зрения являются недопустимыми подарки, которые могут быть объективно восприняты как попытка оказать влияние на принятие решения с целью получения выгоды лицом, предоставившим подарок. Подарками не считаются предметы, имеющие незначительную ценность, используемые для работы в офисе, например, канцелярские принадлежности с логотипом контрагента. Любая финансовая заинтересованность, прямая или косвенная, в любой форме, Работника Компании по отношению к контрагенту является нарушением настоящего Кодекса и влечет утрату доверия к контрагенту и Работнику Компании.</w:t>
      </w:r>
    </w:p>
    <w:p w:rsidR="00D501C2" w:rsidRPr="00437701" w:rsidRDefault="00D501C2" w:rsidP="00D501C2">
      <w:pPr>
        <w:pStyle w:val="ad"/>
        <w:numPr>
          <w:ilvl w:val="2"/>
          <w:numId w:val="17"/>
        </w:numPr>
        <w:spacing w:after="75"/>
        <w:ind w:left="0" w:firstLine="284"/>
        <w:jc w:val="both"/>
        <w:textAlignment w:val="baseline"/>
        <w:rPr>
          <w:rFonts w:ascii="inherit" w:hAnsi="inherit"/>
          <w:lang w:eastAsia="ru-RU"/>
        </w:rPr>
      </w:pPr>
      <w:r w:rsidRPr="00437701">
        <w:rPr>
          <w:rFonts w:ascii="inherit" w:hAnsi="inherit"/>
          <w:b/>
          <w:u w:val="single"/>
          <w:lang w:eastAsia="ru-RU"/>
        </w:rPr>
        <w:t>Представительские расходы (приемы, обеды и ужины, поездки)</w:t>
      </w:r>
      <w:r w:rsidRPr="00437701">
        <w:rPr>
          <w:rFonts w:ascii="inherit" w:hAnsi="inherit"/>
          <w:u w:val="single"/>
          <w:lang w:eastAsia="ru-RU"/>
        </w:rPr>
        <w:t>.</w:t>
      </w:r>
      <w:r w:rsidRPr="00437701">
        <w:rPr>
          <w:rFonts w:ascii="inherit" w:hAnsi="inherit"/>
          <w:lang w:eastAsia="ru-RU"/>
        </w:rPr>
        <w:t xml:space="preserve"> Работники Компании не должны принимать приглашений на обед или ужин, празднования любого рода и в любой форме, для того, чтобы в будущем избежать любых недоразумений, способных ухудшить отношения между сторонами. Любая профессиональная командировка, решение о которой принято ответственным лицом Компании, должна финансироваться Компанией.</w:t>
      </w:r>
    </w:p>
    <w:p w:rsidR="00D501C2" w:rsidRPr="00437701" w:rsidRDefault="00D501C2" w:rsidP="00D501C2">
      <w:pPr>
        <w:pStyle w:val="ad"/>
        <w:spacing w:after="75"/>
        <w:ind w:left="284"/>
        <w:jc w:val="both"/>
        <w:textAlignment w:val="baseline"/>
        <w:rPr>
          <w:rFonts w:ascii="inherit" w:hAnsi="inherit"/>
          <w:lang w:eastAsia="ru-RU"/>
        </w:rPr>
      </w:pPr>
    </w:p>
    <w:p w:rsidR="00D501C2" w:rsidRPr="00437701" w:rsidRDefault="00D501C2" w:rsidP="00D501C2">
      <w:pPr>
        <w:pStyle w:val="ad"/>
        <w:numPr>
          <w:ilvl w:val="0"/>
          <w:numId w:val="17"/>
        </w:numPr>
        <w:spacing w:after="100" w:afterAutospacing="1"/>
        <w:textAlignment w:val="baseline"/>
        <w:rPr>
          <w:b/>
          <w:lang w:eastAsia="ru-RU"/>
        </w:rPr>
      </w:pPr>
      <w:r w:rsidRPr="00437701">
        <w:rPr>
          <w:b/>
          <w:lang w:eastAsia="ru-RU"/>
        </w:rPr>
        <w:t>ОРГАНИЗАЦИЯ ГОРЯЧЕЙ ЛИНИИ ПО ПРОТИВОДЕЙСТВИЮ КОРРУПЦИИ</w:t>
      </w:r>
    </w:p>
    <w:p w:rsidR="00D501C2" w:rsidRPr="00437701" w:rsidRDefault="00D501C2" w:rsidP="00D501C2">
      <w:pPr>
        <w:pStyle w:val="ad"/>
        <w:spacing w:after="100" w:afterAutospacing="1"/>
        <w:textAlignment w:val="baseline"/>
        <w:rPr>
          <w:b/>
          <w:lang w:eastAsia="ru-RU"/>
        </w:rPr>
      </w:pPr>
    </w:p>
    <w:p w:rsidR="00D501C2" w:rsidRPr="00437701" w:rsidRDefault="00D501C2" w:rsidP="00D501C2">
      <w:pPr>
        <w:pStyle w:val="ad"/>
        <w:numPr>
          <w:ilvl w:val="1"/>
          <w:numId w:val="18"/>
        </w:numPr>
        <w:spacing w:afterAutospacing="1"/>
        <w:ind w:left="0" w:firstLine="284"/>
        <w:jc w:val="both"/>
        <w:textAlignment w:val="baseline"/>
        <w:rPr>
          <w:lang w:eastAsia="ru-RU"/>
        </w:rPr>
      </w:pPr>
      <w:r w:rsidRPr="00437701">
        <w:rPr>
          <w:b/>
          <w:bCs/>
          <w:bdr w:val="none" w:sz="0" w:space="0" w:color="auto" w:frame="1"/>
          <w:lang w:eastAsia="ru-RU"/>
        </w:rPr>
        <w:t>«Горячая линия»</w:t>
      </w:r>
      <w:r w:rsidRPr="00437701">
        <w:rPr>
          <w:lang w:eastAsia="ru-RU"/>
        </w:rPr>
        <w:t xml:space="preserve"> - безопасный и конфиденциальный информационный канал, предназначенный для предоставления Работниками Группы компаний «</w:t>
      </w:r>
      <w:proofErr w:type="spellStart"/>
      <w:r w:rsidRPr="00437701">
        <w:rPr>
          <w:lang w:eastAsia="ru-RU"/>
        </w:rPr>
        <w:t>Стройпарк</w:t>
      </w:r>
      <w:proofErr w:type="spellEnd"/>
      <w:r w:rsidRPr="00437701">
        <w:rPr>
          <w:lang w:eastAsia="ru-RU"/>
        </w:rPr>
        <w:t>» и иными третьими лицами, в том числе Контрагентами, розничными покупателями и клиентами, информации о намерениях или фактах совершения коррупционных действий в отношении Группы компаний «</w:t>
      </w:r>
      <w:proofErr w:type="spellStart"/>
      <w:r w:rsidRPr="00437701">
        <w:rPr>
          <w:lang w:eastAsia="ru-RU"/>
        </w:rPr>
        <w:t>Стройпарк</w:t>
      </w:r>
      <w:proofErr w:type="spellEnd"/>
      <w:r w:rsidRPr="00437701">
        <w:rPr>
          <w:lang w:eastAsia="ru-RU"/>
        </w:rPr>
        <w:t>» и/или ее Работников, Контрагентов - Поставщиков, Покупателей, Клиентов, позволяющий, в том числе передавать информацию анонимно.</w:t>
      </w:r>
    </w:p>
    <w:p w:rsidR="00D501C2" w:rsidRPr="00437701" w:rsidRDefault="00D501C2" w:rsidP="00D501C2">
      <w:pPr>
        <w:pStyle w:val="ad"/>
        <w:numPr>
          <w:ilvl w:val="1"/>
          <w:numId w:val="18"/>
        </w:numPr>
        <w:spacing w:afterAutospacing="1"/>
        <w:ind w:left="0" w:firstLine="284"/>
        <w:jc w:val="both"/>
        <w:textAlignment w:val="baseline"/>
        <w:rPr>
          <w:lang w:eastAsia="ru-RU"/>
        </w:rPr>
      </w:pPr>
      <w:r w:rsidRPr="00437701">
        <w:t xml:space="preserve"> При появлении у любого работника информации или наличии подозрений о возможных коррупционных действиях или бездействии других работников, контрагентов или иных лиц, взаимодействующих с Группой компаний «</w:t>
      </w:r>
      <w:proofErr w:type="spellStart"/>
      <w:r w:rsidRPr="00437701">
        <w:t>Стройпарк</w:t>
      </w:r>
      <w:proofErr w:type="spellEnd"/>
      <w:r w:rsidRPr="00437701">
        <w:t>», необходимо сообщить об этом на «Горячую линию».</w:t>
      </w:r>
    </w:p>
    <w:p w:rsidR="00D501C2" w:rsidRPr="00437701" w:rsidRDefault="00D501C2" w:rsidP="00D501C2">
      <w:pPr>
        <w:pStyle w:val="ad"/>
        <w:numPr>
          <w:ilvl w:val="1"/>
          <w:numId w:val="18"/>
        </w:numPr>
        <w:spacing w:afterAutospacing="1"/>
        <w:ind w:left="0" w:firstLine="284"/>
        <w:jc w:val="both"/>
        <w:textAlignment w:val="baseline"/>
        <w:rPr>
          <w:lang w:eastAsia="ru-RU"/>
        </w:rPr>
      </w:pPr>
      <w:r w:rsidRPr="00437701">
        <w:rPr>
          <w:rFonts w:ascii="inherit" w:hAnsi="inherit"/>
          <w:lang w:eastAsia="ru-RU"/>
        </w:rPr>
        <w:t>Группа компаний «</w:t>
      </w:r>
      <w:proofErr w:type="spellStart"/>
      <w:r w:rsidRPr="00437701">
        <w:rPr>
          <w:rFonts w:ascii="inherit" w:hAnsi="inherit"/>
          <w:lang w:eastAsia="ru-RU"/>
        </w:rPr>
        <w:t>Стройпарк</w:t>
      </w:r>
      <w:proofErr w:type="spellEnd"/>
      <w:r w:rsidRPr="00437701">
        <w:rPr>
          <w:rFonts w:ascii="inherit" w:hAnsi="inherit"/>
          <w:lang w:eastAsia="ru-RU"/>
        </w:rPr>
        <w:t xml:space="preserve">» </w:t>
      </w:r>
      <w:r w:rsidRPr="00437701">
        <w:rPr>
          <w:lang w:eastAsia="ru-RU"/>
        </w:rPr>
        <w:t>гарантирует соблюдение принципа конфиденциальности в отношении всех заявителей, а также то, что в отношении заявленных сведений будет проведена проверка.</w:t>
      </w:r>
    </w:p>
    <w:p w:rsidR="00D501C2" w:rsidRPr="00437701" w:rsidRDefault="00D501C2" w:rsidP="00D501C2">
      <w:pPr>
        <w:pStyle w:val="af5"/>
        <w:rPr>
          <w:rFonts w:ascii="Times New Roman" w:hAnsi="Times New Roman"/>
          <w:sz w:val="24"/>
          <w:szCs w:val="24"/>
        </w:rPr>
      </w:pPr>
      <w:r w:rsidRPr="00437701">
        <w:rPr>
          <w:rFonts w:ascii="Times New Roman" w:hAnsi="Times New Roman"/>
          <w:sz w:val="24"/>
          <w:szCs w:val="24"/>
        </w:rPr>
        <w:t>Группа компаний «</w:t>
      </w:r>
      <w:proofErr w:type="spellStart"/>
      <w:r w:rsidRPr="00437701">
        <w:rPr>
          <w:rFonts w:ascii="Times New Roman" w:hAnsi="Times New Roman"/>
          <w:sz w:val="24"/>
          <w:szCs w:val="24"/>
        </w:rPr>
        <w:t>Стройпарк</w:t>
      </w:r>
      <w:proofErr w:type="spellEnd"/>
      <w:r w:rsidRPr="00437701">
        <w:rPr>
          <w:rFonts w:ascii="Times New Roman" w:hAnsi="Times New Roman"/>
          <w:sz w:val="24"/>
          <w:szCs w:val="24"/>
        </w:rPr>
        <w:t xml:space="preserve">» предоставляет следующие каналы информирования: </w:t>
      </w:r>
    </w:p>
    <w:p w:rsidR="00D501C2" w:rsidRPr="00437701" w:rsidRDefault="00D501C2" w:rsidP="00D501C2">
      <w:pPr>
        <w:pStyle w:val="af5"/>
        <w:rPr>
          <w:rFonts w:ascii="Times New Roman" w:hAnsi="Times New Roman"/>
          <w:color w:val="FF0000"/>
          <w:sz w:val="24"/>
          <w:szCs w:val="24"/>
          <w:u w:val="single"/>
          <w:bdr w:val="none" w:sz="0" w:space="0" w:color="auto" w:frame="1"/>
        </w:rPr>
      </w:pPr>
      <w:r w:rsidRPr="00437701">
        <w:rPr>
          <w:rFonts w:ascii="Times New Roman" w:hAnsi="Times New Roman"/>
          <w:b/>
          <w:sz w:val="24"/>
          <w:szCs w:val="24"/>
        </w:rPr>
        <w:t>Телефон</w:t>
      </w:r>
      <w:r w:rsidRPr="00437701">
        <w:rPr>
          <w:rFonts w:ascii="Times New Roman" w:hAnsi="Times New Roman"/>
          <w:b/>
          <w:bCs/>
          <w:sz w:val="24"/>
          <w:szCs w:val="24"/>
          <w:bdr w:val="none" w:sz="0" w:space="0" w:color="auto" w:frame="1"/>
        </w:rPr>
        <w:t xml:space="preserve"> горячей линии: </w:t>
      </w:r>
      <w:hyperlink r:id="rId12" w:history="1">
        <w:r w:rsidRPr="00437701">
          <w:rPr>
            <w:rFonts w:ascii="Times New Roman" w:hAnsi="Times New Roman"/>
            <w:color w:val="FF0000"/>
            <w:sz w:val="24"/>
            <w:szCs w:val="24"/>
            <w:u w:val="single"/>
            <w:bdr w:val="none" w:sz="0" w:space="0" w:color="auto" w:frame="1"/>
          </w:rPr>
          <w:t>8-800-250-52-60</w:t>
        </w:r>
      </w:hyperlink>
      <w:r w:rsidRPr="00437701">
        <w:rPr>
          <w:rFonts w:ascii="Times New Roman" w:hAnsi="Times New Roman"/>
          <w:sz w:val="24"/>
          <w:szCs w:val="24"/>
        </w:rPr>
        <w:br/>
      </w:r>
      <w:r w:rsidRPr="00437701">
        <w:rPr>
          <w:rFonts w:ascii="Times New Roman" w:hAnsi="Times New Roman"/>
          <w:b/>
          <w:bCs/>
          <w:sz w:val="24"/>
          <w:szCs w:val="24"/>
          <w:bdr w:val="none" w:sz="0" w:space="0" w:color="auto" w:frame="1"/>
        </w:rPr>
        <w:t>е-</w:t>
      </w:r>
      <w:proofErr w:type="spellStart"/>
      <w:r w:rsidRPr="00437701">
        <w:rPr>
          <w:rFonts w:ascii="Times New Roman" w:hAnsi="Times New Roman"/>
          <w:b/>
          <w:bCs/>
          <w:sz w:val="24"/>
          <w:szCs w:val="24"/>
          <w:bdr w:val="none" w:sz="0" w:space="0" w:color="auto" w:frame="1"/>
        </w:rPr>
        <w:t>mail</w:t>
      </w:r>
      <w:proofErr w:type="spellEnd"/>
      <w:r w:rsidRPr="00437701">
        <w:rPr>
          <w:rFonts w:ascii="Times New Roman" w:hAnsi="Times New Roman"/>
          <w:b/>
          <w:bCs/>
          <w:sz w:val="24"/>
          <w:szCs w:val="24"/>
          <w:bdr w:val="none" w:sz="0" w:space="0" w:color="auto" w:frame="1"/>
        </w:rPr>
        <w:t xml:space="preserve">: </w:t>
      </w:r>
      <w:hyperlink r:id="rId13" w:history="1">
        <w:r w:rsidRPr="00437701">
          <w:rPr>
            <w:rFonts w:ascii="Times New Roman" w:hAnsi="Times New Roman"/>
            <w:color w:val="FF0000"/>
            <w:sz w:val="24"/>
            <w:szCs w:val="24"/>
            <w:u w:val="single"/>
            <w:bdr w:val="none" w:sz="0" w:space="0" w:color="auto" w:frame="1"/>
          </w:rPr>
          <w:t>sp-info@hp.tomica.ru</w:t>
        </w:r>
      </w:hyperlink>
    </w:p>
    <w:p w:rsidR="00D501C2" w:rsidRPr="00437701" w:rsidRDefault="00D501C2" w:rsidP="00D501C2">
      <w:pPr>
        <w:pStyle w:val="af5"/>
        <w:rPr>
          <w:rFonts w:ascii="Times New Roman" w:hAnsi="Times New Roman"/>
          <w:color w:val="FF0000"/>
          <w:sz w:val="24"/>
          <w:szCs w:val="24"/>
        </w:rPr>
      </w:pPr>
    </w:p>
    <w:p w:rsidR="00D501C2" w:rsidRPr="00437701" w:rsidRDefault="00D501C2" w:rsidP="00D501C2">
      <w:pPr>
        <w:pStyle w:val="ad"/>
        <w:numPr>
          <w:ilvl w:val="0"/>
          <w:numId w:val="18"/>
        </w:numPr>
        <w:spacing w:after="160" w:line="259" w:lineRule="auto"/>
        <w:rPr>
          <w:b/>
        </w:rPr>
      </w:pPr>
      <w:r w:rsidRPr="00437701">
        <w:rPr>
          <w:b/>
        </w:rPr>
        <w:t>АНТИКОРРУПЦИОННЫЕ МЕРЫ В ПРОЦЕССЕ ВЗАИМОДЕЙСТВИЯ С КОНТ</w:t>
      </w:r>
      <w:r w:rsidR="00F15586" w:rsidRPr="00437701">
        <w:rPr>
          <w:b/>
        </w:rPr>
        <w:t>Р</w:t>
      </w:r>
      <w:r w:rsidRPr="00437701">
        <w:rPr>
          <w:b/>
        </w:rPr>
        <w:t>АГЕНТАМИ</w:t>
      </w:r>
    </w:p>
    <w:p w:rsidR="00D501C2" w:rsidRPr="00437701" w:rsidRDefault="00D501C2" w:rsidP="00D501C2">
      <w:pPr>
        <w:pStyle w:val="ad"/>
        <w:rPr>
          <w:b/>
        </w:rPr>
      </w:pPr>
    </w:p>
    <w:p w:rsidR="00D501C2" w:rsidRPr="00437701" w:rsidRDefault="00D501C2" w:rsidP="00D501C2">
      <w:pPr>
        <w:pStyle w:val="ad"/>
        <w:numPr>
          <w:ilvl w:val="1"/>
          <w:numId w:val="18"/>
        </w:numPr>
        <w:spacing w:after="100" w:afterAutospacing="1"/>
        <w:ind w:left="0" w:firstLine="709"/>
        <w:jc w:val="both"/>
        <w:textAlignment w:val="baseline"/>
        <w:rPr>
          <w:lang w:eastAsia="ru-RU"/>
        </w:rPr>
      </w:pPr>
      <w:r w:rsidRPr="00437701">
        <w:rPr>
          <w:lang w:eastAsia="ru-RU"/>
        </w:rPr>
        <w:t>Группа компаний «</w:t>
      </w:r>
      <w:proofErr w:type="spellStart"/>
      <w:r w:rsidRPr="00437701">
        <w:rPr>
          <w:lang w:eastAsia="ru-RU"/>
        </w:rPr>
        <w:t>Стройпарк</w:t>
      </w:r>
      <w:proofErr w:type="spellEnd"/>
      <w:r w:rsidRPr="00437701">
        <w:rPr>
          <w:lang w:eastAsia="ru-RU"/>
        </w:rPr>
        <w:t>» разрабатывает и внедряет контрольные процедуры, направленные на минимизацию коррупционных рисков, включая, но не ограничиваясь, процедуру проверки контрагентов, обязательное включение в договоры с контрагентами Антикоррупционной оговорки.</w:t>
      </w:r>
    </w:p>
    <w:p w:rsidR="00D501C2" w:rsidRPr="00437701" w:rsidRDefault="00D501C2" w:rsidP="00D501C2">
      <w:pPr>
        <w:pStyle w:val="ad"/>
        <w:numPr>
          <w:ilvl w:val="1"/>
          <w:numId w:val="18"/>
        </w:numPr>
        <w:spacing w:after="100" w:afterAutospacing="1"/>
        <w:ind w:left="0" w:firstLine="709"/>
        <w:jc w:val="both"/>
        <w:textAlignment w:val="baseline"/>
        <w:rPr>
          <w:lang w:eastAsia="ru-RU"/>
        </w:rPr>
      </w:pPr>
      <w:r w:rsidRPr="00437701">
        <w:t xml:space="preserve">Положения настоящей Политики учитываются при установлении </w:t>
      </w:r>
      <w:r w:rsidRPr="00437701">
        <w:rPr>
          <w:rFonts w:ascii="inherit" w:hAnsi="inherit"/>
          <w:lang w:eastAsia="ru-RU"/>
        </w:rPr>
        <w:t>Группы компаний «</w:t>
      </w:r>
      <w:proofErr w:type="spellStart"/>
      <w:r w:rsidRPr="00437701">
        <w:rPr>
          <w:rFonts w:ascii="inherit" w:hAnsi="inherit"/>
          <w:lang w:eastAsia="ru-RU"/>
        </w:rPr>
        <w:t>Стройпарк</w:t>
      </w:r>
      <w:proofErr w:type="spellEnd"/>
      <w:r w:rsidRPr="00437701">
        <w:rPr>
          <w:rFonts w:ascii="inherit" w:hAnsi="inherit"/>
          <w:lang w:eastAsia="ru-RU"/>
        </w:rPr>
        <w:t xml:space="preserve">» </w:t>
      </w:r>
      <w:r w:rsidRPr="00437701">
        <w:t xml:space="preserve">договорных и иных деловых отношений с физическими и юридическими лицами. </w:t>
      </w:r>
    </w:p>
    <w:p w:rsidR="00D501C2" w:rsidRPr="00437701" w:rsidRDefault="00D501C2" w:rsidP="00D501C2">
      <w:pPr>
        <w:pStyle w:val="ad"/>
        <w:numPr>
          <w:ilvl w:val="1"/>
          <w:numId w:val="18"/>
        </w:numPr>
        <w:spacing w:after="100" w:afterAutospacing="1"/>
        <w:ind w:left="0" w:firstLine="709"/>
        <w:jc w:val="both"/>
        <w:textAlignment w:val="baseline"/>
        <w:rPr>
          <w:lang w:eastAsia="ru-RU"/>
        </w:rPr>
      </w:pPr>
      <w:r w:rsidRPr="00437701">
        <w:rPr>
          <w:rFonts w:ascii="inherit" w:hAnsi="inherit"/>
          <w:lang w:eastAsia="ru-RU"/>
        </w:rPr>
        <w:t>Группа компаний «</w:t>
      </w:r>
      <w:proofErr w:type="spellStart"/>
      <w:r w:rsidRPr="00437701">
        <w:rPr>
          <w:rFonts w:ascii="inherit" w:hAnsi="inherit"/>
          <w:lang w:eastAsia="ru-RU"/>
        </w:rPr>
        <w:t>Стройпарк</w:t>
      </w:r>
      <w:proofErr w:type="spellEnd"/>
      <w:r w:rsidRPr="00437701">
        <w:rPr>
          <w:rFonts w:ascii="inherit" w:hAnsi="inherit"/>
          <w:lang w:eastAsia="ru-RU"/>
        </w:rPr>
        <w:t xml:space="preserve">» </w:t>
      </w:r>
      <w:r w:rsidRPr="00437701">
        <w:t xml:space="preserve">ожидает от контрагентов, представителей </w:t>
      </w:r>
      <w:r w:rsidRPr="00437701">
        <w:rPr>
          <w:rFonts w:ascii="inherit" w:hAnsi="inherit"/>
          <w:lang w:eastAsia="ru-RU"/>
        </w:rPr>
        <w:t>Группы компаний «</w:t>
      </w:r>
      <w:proofErr w:type="spellStart"/>
      <w:r w:rsidRPr="00437701">
        <w:rPr>
          <w:rFonts w:ascii="inherit" w:hAnsi="inherit"/>
          <w:lang w:eastAsia="ru-RU"/>
        </w:rPr>
        <w:t>Стройпарк</w:t>
      </w:r>
      <w:proofErr w:type="spellEnd"/>
      <w:r w:rsidRPr="00437701">
        <w:rPr>
          <w:rFonts w:ascii="inherit" w:hAnsi="inherit"/>
          <w:lang w:eastAsia="ru-RU"/>
        </w:rPr>
        <w:t>»</w:t>
      </w:r>
      <w:r w:rsidRPr="00437701">
        <w:t xml:space="preserve">, членов органов управления и работников соблюдения соответствующих обязанностей по противодействию коррупции, которые закреплены в договорах </w:t>
      </w:r>
      <w:r w:rsidRPr="00437701">
        <w:rPr>
          <w:rFonts w:ascii="inherit" w:hAnsi="inherit"/>
          <w:lang w:eastAsia="ru-RU"/>
        </w:rPr>
        <w:t>Группы компаний «</w:t>
      </w:r>
      <w:proofErr w:type="spellStart"/>
      <w:proofErr w:type="gramStart"/>
      <w:r w:rsidRPr="00437701">
        <w:rPr>
          <w:rFonts w:ascii="inherit" w:hAnsi="inherit"/>
          <w:lang w:eastAsia="ru-RU"/>
        </w:rPr>
        <w:t>Стройпарк</w:t>
      </w:r>
      <w:proofErr w:type="spellEnd"/>
      <w:r w:rsidRPr="00437701">
        <w:rPr>
          <w:rFonts w:ascii="inherit" w:hAnsi="inherit"/>
          <w:lang w:eastAsia="ru-RU"/>
        </w:rPr>
        <w:t xml:space="preserve">» </w:t>
      </w:r>
      <w:r w:rsidRPr="00437701">
        <w:t xml:space="preserve"> с</w:t>
      </w:r>
      <w:proofErr w:type="gramEnd"/>
      <w:r w:rsidRPr="00437701">
        <w:t xml:space="preserve"> ними, либо прямо вытекают из требований применимого законодательства страны регистрации и/или осуществления деятельности указанных лиц и норм международного права. </w:t>
      </w:r>
    </w:p>
    <w:p w:rsidR="00D501C2" w:rsidRPr="00437701" w:rsidRDefault="00D501C2" w:rsidP="00D501C2">
      <w:pPr>
        <w:pStyle w:val="ad"/>
        <w:numPr>
          <w:ilvl w:val="1"/>
          <w:numId w:val="18"/>
        </w:numPr>
        <w:spacing w:after="100" w:afterAutospacing="1"/>
        <w:ind w:left="0" w:firstLine="709"/>
        <w:jc w:val="both"/>
        <w:textAlignment w:val="baseline"/>
        <w:rPr>
          <w:lang w:eastAsia="ru-RU"/>
        </w:rPr>
      </w:pPr>
      <w:r w:rsidRPr="00437701">
        <w:rPr>
          <w:lang w:eastAsia="ru-RU"/>
        </w:rPr>
        <w:t>Группа компаний «</w:t>
      </w:r>
      <w:proofErr w:type="spellStart"/>
      <w:r w:rsidRPr="00437701">
        <w:rPr>
          <w:lang w:eastAsia="ru-RU"/>
        </w:rPr>
        <w:t>Стройпарк</w:t>
      </w:r>
      <w:proofErr w:type="spellEnd"/>
      <w:r w:rsidRPr="00437701">
        <w:rPr>
          <w:lang w:eastAsia="ru-RU"/>
        </w:rPr>
        <w:t xml:space="preserve">» </w:t>
      </w:r>
      <w:r w:rsidRPr="00437701">
        <w:t xml:space="preserve">прилагает </w:t>
      </w:r>
      <w:proofErr w:type="gramStart"/>
      <w:r w:rsidRPr="00437701">
        <w:t>разумные  усилия</w:t>
      </w:r>
      <w:proofErr w:type="gramEnd"/>
      <w:r w:rsidRPr="00437701">
        <w:t xml:space="preserve"> для минимизации риска нарушения применимого антикоррупционного законодательства при установлении деловых отношений с контрагентами, розничными покупателями и клиентами, которые были или могут быть вовлечены в коррупционную деятельность. </w:t>
      </w:r>
    </w:p>
    <w:p w:rsidR="00D501C2" w:rsidRPr="00437701" w:rsidRDefault="00D501C2" w:rsidP="00D501C2">
      <w:pPr>
        <w:pStyle w:val="ad"/>
        <w:spacing w:after="100" w:afterAutospacing="1"/>
        <w:ind w:left="284"/>
        <w:jc w:val="both"/>
        <w:textAlignment w:val="baseline"/>
      </w:pPr>
      <w:r w:rsidRPr="00437701">
        <w:t xml:space="preserve">С этой целью </w:t>
      </w:r>
      <w:r w:rsidRPr="00437701">
        <w:rPr>
          <w:lang w:eastAsia="ru-RU"/>
        </w:rPr>
        <w:t>Группа компаний «</w:t>
      </w:r>
      <w:proofErr w:type="spellStart"/>
      <w:r w:rsidRPr="00437701">
        <w:rPr>
          <w:lang w:eastAsia="ru-RU"/>
        </w:rPr>
        <w:t>Стройпарк</w:t>
      </w:r>
      <w:proofErr w:type="spellEnd"/>
      <w:r w:rsidRPr="00437701">
        <w:rPr>
          <w:lang w:eastAsia="ru-RU"/>
        </w:rPr>
        <w:t>»</w:t>
      </w:r>
      <w:r w:rsidRPr="00437701">
        <w:t xml:space="preserve">: </w:t>
      </w:r>
    </w:p>
    <w:p w:rsidR="00D501C2" w:rsidRPr="00437701" w:rsidRDefault="00D501C2" w:rsidP="00D501C2">
      <w:pPr>
        <w:pStyle w:val="ad"/>
        <w:spacing w:after="100" w:afterAutospacing="1"/>
        <w:ind w:left="0"/>
        <w:jc w:val="both"/>
        <w:textAlignment w:val="baseline"/>
      </w:pPr>
      <w:r w:rsidRPr="00437701">
        <w:sym w:font="Symbol" w:char="F0B7"/>
      </w:r>
      <w:r w:rsidRPr="00437701">
        <w:t xml:space="preserve"> осуществляет проверку благонадежности и деловой репутации потенциальных контрагентов, их акционеров и </w:t>
      </w:r>
      <w:proofErr w:type="spellStart"/>
      <w:r w:rsidRPr="00437701">
        <w:t>бенефициарных</w:t>
      </w:r>
      <w:proofErr w:type="spellEnd"/>
      <w:r w:rsidRPr="00437701">
        <w:t xml:space="preserve"> владельцев, в том числе на предмет толерантности к коррупции, а также наличия нормативных актов и процедур в области противодействия коррупции;</w:t>
      </w:r>
    </w:p>
    <w:p w:rsidR="00D501C2" w:rsidRPr="00437701" w:rsidRDefault="00D501C2" w:rsidP="00D501C2">
      <w:pPr>
        <w:pStyle w:val="ad"/>
        <w:spacing w:after="100" w:afterAutospacing="1"/>
        <w:ind w:left="0"/>
        <w:jc w:val="both"/>
        <w:textAlignment w:val="baseline"/>
        <w:rPr>
          <w:rFonts w:ascii="inherit" w:hAnsi="inherit"/>
          <w:b/>
          <w:lang w:eastAsia="ru-RU"/>
        </w:rPr>
      </w:pPr>
      <w:r w:rsidRPr="00437701">
        <w:t xml:space="preserve"> </w:t>
      </w:r>
      <w:r w:rsidRPr="00437701">
        <w:sym w:font="Symbol" w:char="F0B7"/>
      </w:r>
      <w:r w:rsidRPr="00437701">
        <w:t xml:space="preserve"> информирует потенциальных контрагентов о принципах и требованиях </w:t>
      </w:r>
      <w:r w:rsidRPr="00437701">
        <w:rPr>
          <w:rFonts w:ascii="inherit" w:hAnsi="inherit"/>
          <w:lang w:eastAsia="ru-RU"/>
        </w:rPr>
        <w:t>Группы компаний «</w:t>
      </w:r>
      <w:proofErr w:type="spellStart"/>
      <w:r w:rsidRPr="00437701">
        <w:rPr>
          <w:rFonts w:ascii="inherit" w:hAnsi="inherit"/>
          <w:lang w:eastAsia="ru-RU"/>
        </w:rPr>
        <w:t>Стройпарк</w:t>
      </w:r>
      <w:proofErr w:type="spellEnd"/>
      <w:r w:rsidRPr="00437701">
        <w:rPr>
          <w:rFonts w:ascii="inherit" w:hAnsi="inherit"/>
          <w:lang w:eastAsia="ru-RU"/>
        </w:rPr>
        <w:t>»</w:t>
      </w:r>
      <w:r w:rsidRPr="00437701">
        <w:t xml:space="preserve"> в сфере противодействия коррупции, установленных в настоящей Политике, в том числе посредством включения соответствующих антикоррупционных оговорок в заключаемые соглашения/договоры с указанными лицами, а также путем размещения информации на сайте </w:t>
      </w:r>
      <w:r w:rsidRPr="00437701">
        <w:rPr>
          <w:rFonts w:ascii="inherit" w:hAnsi="inherit"/>
          <w:lang w:eastAsia="ru-RU"/>
        </w:rPr>
        <w:t>Группы компаний «</w:t>
      </w:r>
      <w:proofErr w:type="spellStart"/>
      <w:r w:rsidRPr="00437701">
        <w:rPr>
          <w:rFonts w:ascii="inherit" w:hAnsi="inherit"/>
          <w:lang w:eastAsia="ru-RU"/>
        </w:rPr>
        <w:t>Стройпарк</w:t>
      </w:r>
      <w:proofErr w:type="spellEnd"/>
      <w:r w:rsidRPr="00437701">
        <w:rPr>
          <w:rFonts w:ascii="inherit" w:hAnsi="inherit"/>
          <w:lang w:eastAsia="ru-RU"/>
        </w:rPr>
        <w:t xml:space="preserve">» </w:t>
      </w:r>
      <w:r w:rsidRPr="00437701">
        <w:rPr>
          <w:rFonts w:ascii="inherit" w:hAnsi="inherit"/>
          <w:b/>
          <w:lang w:eastAsia="ru-RU"/>
        </w:rPr>
        <w:t>https://stroyparkdiy.ru/;</w:t>
      </w:r>
    </w:p>
    <w:p w:rsidR="00D501C2" w:rsidRPr="00437701" w:rsidRDefault="00D501C2" w:rsidP="00D501C2">
      <w:pPr>
        <w:pStyle w:val="ad"/>
        <w:spacing w:after="100" w:afterAutospacing="1"/>
        <w:ind w:left="0"/>
        <w:jc w:val="both"/>
        <w:textAlignment w:val="baseline"/>
      </w:pPr>
      <w:r w:rsidRPr="00437701">
        <w:rPr>
          <w:rFonts w:ascii="inherit" w:hAnsi="inherit"/>
          <w:lang w:eastAsia="ru-RU"/>
        </w:rPr>
        <w:t xml:space="preserve"> </w:t>
      </w:r>
      <w:r w:rsidRPr="00437701">
        <w:t xml:space="preserve"> </w:t>
      </w:r>
      <w:r w:rsidRPr="00437701">
        <w:sym w:font="Symbol" w:char="F0B7"/>
      </w:r>
      <w:r w:rsidRPr="00437701">
        <w:t xml:space="preserve"> принимает во внимание готовность потенциальных контрагентов соблюдать принципы и требования в сфере противодействия коррупции, а также оказывать взаимное содействие для предотвращения коррупционных правонарушений в своей деятельности.</w:t>
      </w:r>
    </w:p>
    <w:p w:rsidR="00D501C2" w:rsidRPr="00437701" w:rsidRDefault="00D501C2" w:rsidP="00D501C2">
      <w:pPr>
        <w:pStyle w:val="ad"/>
        <w:spacing w:after="100" w:afterAutospacing="1"/>
        <w:ind w:left="0" w:firstLine="360"/>
        <w:jc w:val="both"/>
        <w:textAlignment w:val="baseline"/>
        <w:rPr>
          <w:lang w:eastAsia="ru-RU"/>
        </w:rPr>
      </w:pPr>
      <w:r w:rsidRPr="00437701">
        <w:t>В Группе компаний «</w:t>
      </w:r>
      <w:proofErr w:type="spellStart"/>
      <w:r w:rsidRPr="00437701">
        <w:t>Стройпарк</w:t>
      </w:r>
      <w:proofErr w:type="spellEnd"/>
      <w:r w:rsidRPr="00437701">
        <w:t>» установлен запрет на возможность привлечения контрагентов и иных третьих лиц для совершения действий, которые могут быть расценены как противоправные.</w:t>
      </w:r>
    </w:p>
    <w:p w:rsidR="00D501C2" w:rsidRPr="00437701" w:rsidRDefault="00D501C2" w:rsidP="00D501C2">
      <w:pPr>
        <w:ind w:firstLine="1068"/>
        <w:jc w:val="both"/>
      </w:pPr>
    </w:p>
    <w:p w:rsidR="00D501C2" w:rsidRPr="00437701" w:rsidRDefault="00D501C2" w:rsidP="00D501C2">
      <w:pPr>
        <w:pStyle w:val="ad"/>
        <w:numPr>
          <w:ilvl w:val="0"/>
          <w:numId w:val="18"/>
        </w:numPr>
        <w:spacing w:after="160" w:line="259" w:lineRule="auto"/>
        <w:rPr>
          <w:b/>
        </w:rPr>
      </w:pPr>
      <w:r w:rsidRPr="00437701">
        <w:rPr>
          <w:b/>
        </w:rPr>
        <w:t>ОТВЕТСТВЕННОСТЬ</w:t>
      </w:r>
    </w:p>
    <w:p w:rsidR="00D501C2" w:rsidRPr="00437701" w:rsidRDefault="00D501C2" w:rsidP="00D501C2">
      <w:pPr>
        <w:pStyle w:val="ad"/>
        <w:ind w:left="360"/>
        <w:rPr>
          <w:b/>
        </w:rPr>
      </w:pPr>
    </w:p>
    <w:p w:rsidR="00D501C2" w:rsidRPr="00437701" w:rsidRDefault="00D501C2" w:rsidP="00D501C2">
      <w:pPr>
        <w:pStyle w:val="ad"/>
        <w:numPr>
          <w:ilvl w:val="1"/>
          <w:numId w:val="18"/>
        </w:numPr>
        <w:spacing w:after="100" w:afterAutospacing="1"/>
        <w:ind w:left="0" w:firstLine="709"/>
        <w:jc w:val="both"/>
        <w:textAlignment w:val="baseline"/>
        <w:rPr>
          <w:rFonts w:ascii="inherit" w:hAnsi="inherit"/>
          <w:lang w:eastAsia="ru-RU"/>
        </w:rPr>
      </w:pPr>
      <w:r w:rsidRPr="00437701">
        <w:rPr>
          <w:rFonts w:ascii="inherit" w:hAnsi="inherit"/>
          <w:lang w:eastAsia="ru-RU"/>
        </w:rPr>
        <w:t>Группа компаний «</w:t>
      </w:r>
      <w:proofErr w:type="spellStart"/>
      <w:r w:rsidRPr="00437701">
        <w:rPr>
          <w:rFonts w:ascii="inherit" w:hAnsi="inherit"/>
          <w:lang w:eastAsia="ru-RU"/>
        </w:rPr>
        <w:t>Стройпарк</w:t>
      </w:r>
      <w:proofErr w:type="spellEnd"/>
      <w:r w:rsidRPr="00437701">
        <w:rPr>
          <w:rFonts w:ascii="inherit" w:hAnsi="inherit"/>
          <w:lang w:eastAsia="ru-RU"/>
        </w:rPr>
        <w:t>» ставит своей задачей формирование личной позиции непринятия Работниками коррупции в любых ее формах и проявлениях. В этих целях Группа компаний «</w:t>
      </w:r>
      <w:proofErr w:type="spellStart"/>
      <w:r w:rsidRPr="00437701">
        <w:rPr>
          <w:rFonts w:ascii="inherit" w:hAnsi="inherit"/>
          <w:lang w:eastAsia="ru-RU"/>
        </w:rPr>
        <w:t>Стройпарк</w:t>
      </w:r>
      <w:proofErr w:type="spellEnd"/>
      <w:r w:rsidRPr="00437701">
        <w:rPr>
          <w:rFonts w:ascii="inherit" w:hAnsi="inherit"/>
          <w:lang w:eastAsia="ru-RU"/>
        </w:rPr>
        <w:t>» принимает все необходимые меры по внедрению настоящей Политики на всех уровнях управления и доведению его содержания до сведения своих Работников, а также иных заинтересованных лиц.</w:t>
      </w:r>
    </w:p>
    <w:p w:rsidR="00D501C2" w:rsidRPr="00437701" w:rsidRDefault="00D501C2" w:rsidP="00D501C2">
      <w:pPr>
        <w:pStyle w:val="ad"/>
        <w:numPr>
          <w:ilvl w:val="1"/>
          <w:numId w:val="18"/>
        </w:numPr>
        <w:spacing w:after="100" w:afterAutospacing="1"/>
        <w:ind w:left="0" w:firstLine="709"/>
        <w:jc w:val="both"/>
        <w:textAlignment w:val="baseline"/>
        <w:rPr>
          <w:rFonts w:ascii="inherit" w:hAnsi="inherit"/>
          <w:lang w:eastAsia="ru-RU"/>
        </w:rPr>
      </w:pPr>
      <w:r w:rsidRPr="00437701">
        <w:rPr>
          <w:rFonts w:ascii="inherit" w:hAnsi="inherit"/>
          <w:lang w:eastAsia="ru-RU"/>
        </w:rPr>
        <w:t>Группа компаний «</w:t>
      </w:r>
      <w:proofErr w:type="spellStart"/>
      <w:r w:rsidRPr="00437701">
        <w:rPr>
          <w:rFonts w:ascii="inherit" w:hAnsi="inherit"/>
          <w:lang w:eastAsia="ru-RU"/>
        </w:rPr>
        <w:t>Стройпарк</w:t>
      </w:r>
      <w:proofErr w:type="spellEnd"/>
      <w:r w:rsidRPr="00437701">
        <w:rPr>
          <w:rFonts w:ascii="inherit" w:hAnsi="inherit"/>
          <w:lang w:eastAsia="ru-RU"/>
        </w:rPr>
        <w:t xml:space="preserve">» прилагает все возможные усилия для быстрого, неотвратимого и наглядного пресечения коррупционных действий по основаниям, предусмотренным ВНД. Привлечение виновных лиц к ответственности осуществляется, невзирая на их должность и срок работы в </w:t>
      </w:r>
      <w:r w:rsidRPr="00437701">
        <w:rPr>
          <w:color w:val="1A1A1A"/>
          <w:lang w:eastAsia="ru-RU"/>
        </w:rPr>
        <w:t>Группе компаний «</w:t>
      </w:r>
      <w:proofErr w:type="spellStart"/>
      <w:r w:rsidRPr="00437701">
        <w:rPr>
          <w:color w:val="1A1A1A"/>
          <w:lang w:eastAsia="ru-RU"/>
        </w:rPr>
        <w:t>Стройпарк</w:t>
      </w:r>
      <w:proofErr w:type="spellEnd"/>
      <w:r w:rsidRPr="00437701">
        <w:rPr>
          <w:color w:val="1A1A1A"/>
          <w:lang w:eastAsia="ru-RU"/>
        </w:rPr>
        <w:t>»</w:t>
      </w:r>
      <w:r w:rsidRPr="00437701">
        <w:rPr>
          <w:rFonts w:ascii="inherit" w:hAnsi="inherit"/>
          <w:lang w:eastAsia="ru-RU"/>
        </w:rPr>
        <w:t>.</w:t>
      </w:r>
    </w:p>
    <w:p w:rsidR="00D501C2" w:rsidRPr="00437701" w:rsidRDefault="00D501C2" w:rsidP="00D501C2">
      <w:pPr>
        <w:pStyle w:val="ad"/>
        <w:numPr>
          <w:ilvl w:val="1"/>
          <w:numId w:val="18"/>
        </w:numPr>
        <w:spacing w:after="100" w:afterAutospacing="1"/>
        <w:ind w:left="0" w:firstLine="709"/>
        <w:jc w:val="both"/>
        <w:textAlignment w:val="baseline"/>
        <w:rPr>
          <w:rFonts w:ascii="inherit" w:hAnsi="inherit"/>
          <w:lang w:eastAsia="ru-RU"/>
        </w:rPr>
      </w:pPr>
      <w:r w:rsidRPr="00437701">
        <w:t>Соблюдение требований настоящей Политики является обязанностью любого работника, независимо от занимаемой должности, а также физических лиц, сотрудничающих с группой компаний «</w:t>
      </w:r>
      <w:proofErr w:type="spellStart"/>
      <w:r w:rsidRPr="00437701">
        <w:t>Стройпарк</w:t>
      </w:r>
      <w:proofErr w:type="spellEnd"/>
      <w:r w:rsidRPr="00437701">
        <w:t xml:space="preserve">» на основе гражданско-правовых договоров. </w:t>
      </w:r>
    </w:p>
    <w:p w:rsidR="00D501C2" w:rsidRPr="00437701" w:rsidRDefault="00D501C2" w:rsidP="00D501C2">
      <w:pPr>
        <w:pStyle w:val="ad"/>
        <w:numPr>
          <w:ilvl w:val="1"/>
          <w:numId w:val="18"/>
        </w:numPr>
        <w:spacing w:after="100" w:afterAutospacing="1"/>
        <w:ind w:left="0" w:firstLine="709"/>
        <w:jc w:val="both"/>
        <w:textAlignment w:val="baseline"/>
        <w:rPr>
          <w:rFonts w:ascii="inherit" w:hAnsi="inherit"/>
          <w:lang w:eastAsia="ru-RU"/>
        </w:rPr>
      </w:pPr>
      <w:r w:rsidRPr="00437701">
        <w:t>Невыполнение требований настоящей Политики может рассматриваться как основание для привлечения к ответственности в случаях, установленных трудовым, административным, гражданским и уголовным законодательством Российской Федерации.</w:t>
      </w:r>
    </w:p>
    <w:p w:rsidR="00D501C2" w:rsidRPr="00437701" w:rsidRDefault="00D501C2" w:rsidP="00D501C2">
      <w:pPr>
        <w:pStyle w:val="ad"/>
        <w:numPr>
          <w:ilvl w:val="1"/>
          <w:numId w:val="18"/>
        </w:numPr>
        <w:spacing w:after="100" w:afterAutospacing="1"/>
        <w:ind w:left="0" w:firstLine="709"/>
        <w:jc w:val="both"/>
        <w:textAlignment w:val="baseline"/>
        <w:rPr>
          <w:rFonts w:ascii="inherit" w:hAnsi="inherit"/>
          <w:lang w:eastAsia="ru-RU"/>
        </w:rPr>
      </w:pPr>
      <w:r w:rsidRPr="00437701">
        <w:t>Соблюдение требований настоящей Политики обязательно для работников в их деловых взаимоотношениях с контрагентами, представлении интересов и ведении хозяйственной деятельности от имени Группы компаний «</w:t>
      </w:r>
      <w:proofErr w:type="spellStart"/>
      <w:r w:rsidRPr="00437701">
        <w:t>Стройпарк</w:t>
      </w:r>
      <w:proofErr w:type="spellEnd"/>
      <w:r w:rsidRPr="00437701">
        <w:t xml:space="preserve">» в отношениях с третьими лицами, а также в иных случаях, предусмотренных настоящей Политикой. </w:t>
      </w:r>
    </w:p>
    <w:p w:rsidR="00D501C2" w:rsidRPr="00437701" w:rsidRDefault="00D501C2" w:rsidP="00D501C2">
      <w:pPr>
        <w:pStyle w:val="ad"/>
        <w:numPr>
          <w:ilvl w:val="1"/>
          <w:numId w:val="18"/>
        </w:numPr>
        <w:spacing w:after="100" w:afterAutospacing="1"/>
        <w:ind w:left="0" w:firstLine="709"/>
        <w:jc w:val="both"/>
        <w:textAlignment w:val="baseline"/>
        <w:rPr>
          <w:rFonts w:ascii="inherit" w:hAnsi="inherit"/>
          <w:lang w:eastAsia="ru-RU"/>
        </w:rPr>
      </w:pPr>
      <w:r w:rsidRPr="00437701">
        <w:rPr>
          <w:rFonts w:ascii="inherit" w:hAnsi="inherit" w:hint="eastAsia"/>
          <w:lang w:eastAsia="ru-RU"/>
        </w:rPr>
        <w:t>Г</w:t>
      </w:r>
      <w:r w:rsidRPr="00437701">
        <w:rPr>
          <w:rFonts w:ascii="inherit" w:hAnsi="inherit"/>
          <w:lang w:eastAsia="ru-RU"/>
        </w:rPr>
        <w:t>руппа компаний «</w:t>
      </w:r>
      <w:proofErr w:type="spellStart"/>
      <w:r w:rsidRPr="00437701">
        <w:rPr>
          <w:rFonts w:ascii="inherit" w:hAnsi="inherit"/>
          <w:lang w:eastAsia="ru-RU"/>
        </w:rPr>
        <w:t>Стройпарк</w:t>
      </w:r>
      <w:proofErr w:type="spellEnd"/>
      <w:r w:rsidRPr="00437701">
        <w:rPr>
          <w:rFonts w:ascii="inherit" w:hAnsi="inherit"/>
          <w:lang w:eastAsia="ru-RU"/>
        </w:rPr>
        <w:t>» защищает интересы Работников, добросовестно сообщивших об известных им фактах хищения, растраты, мошенничества, взяточничества, коммерческого подкупа, конфликта интересов и других правонарушений в Группе компаний «</w:t>
      </w:r>
      <w:proofErr w:type="spellStart"/>
      <w:r w:rsidRPr="00437701">
        <w:rPr>
          <w:rFonts w:ascii="inherit" w:hAnsi="inherit"/>
          <w:lang w:eastAsia="ru-RU"/>
        </w:rPr>
        <w:t>Стройпарк</w:t>
      </w:r>
      <w:proofErr w:type="spellEnd"/>
      <w:r w:rsidRPr="00437701">
        <w:rPr>
          <w:rFonts w:ascii="inherit" w:hAnsi="inherit"/>
          <w:lang w:eastAsia="ru-RU"/>
        </w:rPr>
        <w:t>», а также Работников, отказавшихся совершить подобные правонарушения, либо участвовать в их совершении в качестве посредника.</w:t>
      </w:r>
    </w:p>
    <w:p w:rsidR="00D501C2" w:rsidRPr="00437701" w:rsidRDefault="00D501C2" w:rsidP="00D501C2">
      <w:pPr>
        <w:pStyle w:val="4"/>
        <w:keepLines/>
        <w:tabs>
          <w:tab w:val="left" w:pos="426"/>
        </w:tabs>
        <w:spacing w:after="200" w:line="340" w:lineRule="atLeast"/>
        <w:contextualSpacing/>
        <w:jc w:val="both"/>
        <w:rPr>
          <w:rFonts w:ascii="Times New Roman" w:hAnsi="Times New Roman"/>
          <w:sz w:val="24"/>
          <w:szCs w:val="24"/>
        </w:rPr>
      </w:pPr>
      <w:r w:rsidRPr="00437701">
        <w:rPr>
          <w:rFonts w:ascii="Times New Roman" w:hAnsi="Times New Roman"/>
          <w:bCs w:val="0"/>
        </w:rPr>
        <w:t xml:space="preserve">11. </w:t>
      </w:r>
      <w:r w:rsidRPr="00437701">
        <w:rPr>
          <w:rFonts w:ascii="Times New Roman" w:hAnsi="Times New Roman"/>
          <w:sz w:val="24"/>
          <w:szCs w:val="24"/>
        </w:rPr>
        <w:t xml:space="preserve">ПОРЯДОК УТВЕРЖДЕНИЯ И АКТУАЛИЗАЦИИ  </w:t>
      </w:r>
    </w:p>
    <w:p w:rsidR="00D501C2" w:rsidRPr="00437701" w:rsidRDefault="00D501C2" w:rsidP="00D501C2">
      <w:pPr>
        <w:pStyle w:val="ad"/>
        <w:autoSpaceDE w:val="0"/>
        <w:autoSpaceDN w:val="0"/>
        <w:adjustRightInd w:val="0"/>
        <w:ind w:left="0" w:firstLine="709"/>
        <w:jc w:val="both"/>
        <w:rPr>
          <w:bCs/>
        </w:rPr>
      </w:pPr>
      <w:r w:rsidRPr="00437701">
        <w:rPr>
          <w:bCs/>
        </w:rPr>
        <w:t>11.1. Настоящая Политика утверждается Генеральным директором и вступает в силу с даты её утверждения.</w:t>
      </w:r>
    </w:p>
    <w:p w:rsidR="00D501C2" w:rsidRPr="00437701" w:rsidRDefault="00D501C2" w:rsidP="00D501C2">
      <w:pPr>
        <w:pStyle w:val="ad"/>
        <w:autoSpaceDE w:val="0"/>
        <w:autoSpaceDN w:val="0"/>
        <w:adjustRightInd w:val="0"/>
        <w:spacing w:before="240"/>
        <w:ind w:left="0" w:firstLine="709"/>
        <w:jc w:val="both"/>
        <w:rPr>
          <w:bCs/>
        </w:rPr>
      </w:pPr>
      <w:r w:rsidRPr="00437701">
        <w:rPr>
          <w:bCs/>
        </w:rPr>
        <w:t>11.2. Решение о внесении изменений или дополнений в настоящую Политику принимается Генеральным директором.</w:t>
      </w:r>
    </w:p>
    <w:p w:rsidR="00D501C2" w:rsidRPr="00437701" w:rsidRDefault="00D501C2" w:rsidP="00D501C2">
      <w:pPr>
        <w:pStyle w:val="ad"/>
        <w:autoSpaceDE w:val="0"/>
        <w:autoSpaceDN w:val="0"/>
        <w:adjustRightInd w:val="0"/>
        <w:spacing w:before="240"/>
        <w:ind w:left="0" w:firstLine="709"/>
        <w:jc w:val="both"/>
        <w:rPr>
          <w:bCs/>
        </w:rPr>
      </w:pPr>
      <w:r w:rsidRPr="00437701">
        <w:rPr>
          <w:bCs/>
        </w:rPr>
        <w:t>11.3. Настоящая Политика действует до принятия новой Политики или отмены предыдущей редакции документа.</w:t>
      </w:r>
    </w:p>
    <w:p w:rsidR="00D501C2" w:rsidRPr="00437701" w:rsidRDefault="00D501C2" w:rsidP="00D501C2">
      <w:pPr>
        <w:pStyle w:val="ad"/>
        <w:autoSpaceDE w:val="0"/>
        <w:autoSpaceDN w:val="0"/>
        <w:adjustRightInd w:val="0"/>
        <w:spacing w:before="240"/>
        <w:jc w:val="both"/>
        <w:rPr>
          <w:bCs/>
        </w:rPr>
      </w:pPr>
    </w:p>
    <w:p w:rsidR="00D501C2" w:rsidRPr="00437701" w:rsidRDefault="00D501C2" w:rsidP="00D501C2">
      <w:pPr>
        <w:pStyle w:val="ad"/>
        <w:autoSpaceDE w:val="0"/>
        <w:autoSpaceDN w:val="0"/>
        <w:adjustRightInd w:val="0"/>
        <w:ind w:left="851"/>
        <w:jc w:val="both"/>
      </w:pPr>
    </w:p>
    <w:p w:rsidR="00D501C2" w:rsidRPr="00437701" w:rsidRDefault="00D501C2" w:rsidP="00D501C2">
      <w:pPr>
        <w:pStyle w:val="4"/>
        <w:keepLines/>
        <w:tabs>
          <w:tab w:val="left" w:pos="426"/>
        </w:tabs>
        <w:spacing w:after="200" w:line="340" w:lineRule="atLeast"/>
        <w:contextualSpacing/>
        <w:jc w:val="both"/>
        <w:rPr>
          <w:rFonts w:ascii="Times New Roman" w:hAnsi="Times New Roman"/>
          <w:sz w:val="24"/>
          <w:szCs w:val="24"/>
        </w:rPr>
      </w:pPr>
      <w:r w:rsidRPr="00437701">
        <w:rPr>
          <w:rFonts w:ascii="Times New Roman" w:hAnsi="Times New Roman"/>
          <w:sz w:val="24"/>
          <w:szCs w:val="24"/>
        </w:rPr>
        <w:t>12.ПЕРЕЧЕНЬ ПРИЛОЖЕНИЙ</w:t>
      </w:r>
    </w:p>
    <w:p w:rsidR="00D501C2" w:rsidRPr="00437701" w:rsidRDefault="00D501C2" w:rsidP="00D501C2">
      <w:pPr>
        <w:pStyle w:val="3"/>
        <w:numPr>
          <w:ilvl w:val="1"/>
          <w:numId w:val="19"/>
        </w:numPr>
        <w:tabs>
          <w:tab w:val="clear" w:pos="1134"/>
        </w:tabs>
      </w:pPr>
      <w:r w:rsidRPr="00437701">
        <w:t>Настоящая Политика содержит приложения, указанные в Таблице 1.</w:t>
      </w:r>
    </w:p>
    <w:p w:rsidR="00D501C2" w:rsidRPr="00437701" w:rsidRDefault="00D501C2" w:rsidP="00D501C2">
      <w:pPr>
        <w:pStyle w:val="af3"/>
        <w:spacing w:before="120"/>
        <w:jc w:val="left"/>
      </w:pPr>
      <w:r w:rsidRPr="00437701">
        <w:t>Таблица 1. Приложения к Политике</w:t>
      </w:r>
    </w:p>
    <w:tbl>
      <w:tblPr>
        <w:tblW w:w="9370" w:type="dxa"/>
        <w:tblInd w:w="94" w:type="dxa"/>
        <w:tblLayout w:type="fixed"/>
        <w:tblLook w:val="04A0" w:firstRow="1" w:lastRow="0" w:firstColumn="1" w:lastColumn="0" w:noHBand="0" w:noVBand="1"/>
      </w:tblPr>
      <w:tblGrid>
        <w:gridCol w:w="503"/>
        <w:gridCol w:w="5748"/>
        <w:gridCol w:w="3119"/>
      </w:tblGrid>
      <w:tr w:rsidR="00D501C2" w:rsidRPr="00437701" w:rsidTr="006E4459">
        <w:trPr>
          <w:trHeight w:val="543"/>
          <w:tblHeader/>
        </w:trPr>
        <w:tc>
          <w:tcPr>
            <w:tcW w:w="503" w:type="dxa"/>
            <w:tcBorders>
              <w:top w:val="single" w:sz="4" w:space="0" w:color="auto"/>
              <w:left w:val="single" w:sz="4" w:space="0" w:color="auto"/>
              <w:bottom w:val="single" w:sz="4" w:space="0" w:color="auto"/>
              <w:right w:val="single" w:sz="4" w:space="0" w:color="auto"/>
            </w:tcBorders>
            <w:shd w:val="pct10" w:color="auto" w:fill="auto"/>
            <w:vAlign w:val="center"/>
          </w:tcPr>
          <w:p w:rsidR="00D501C2" w:rsidRPr="00437701" w:rsidRDefault="00D501C2" w:rsidP="006E4459">
            <w:pPr>
              <w:pStyle w:val="af"/>
            </w:pPr>
            <w:r w:rsidRPr="00437701">
              <w:t>№ п/п</w:t>
            </w:r>
          </w:p>
        </w:tc>
        <w:tc>
          <w:tcPr>
            <w:tcW w:w="5748"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
            </w:pPr>
            <w:r w:rsidRPr="00437701">
              <w:t>Номер приложения, номер и наименование документа</w:t>
            </w:r>
          </w:p>
        </w:tc>
        <w:tc>
          <w:tcPr>
            <w:tcW w:w="3119"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
            </w:pPr>
            <w:r w:rsidRPr="00437701">
              <w:t>Комментарий</w:t>
            </w:r>
          </w:p>
        </w:tc>
      </w:tr>
      <w:tr w:rsidR="00D501C2" w:rsidRPr="00437701" w:rsidTr="006E4459">
        <w:trPr>
          <w:trHeight w:val="71"/>
        </w:trPr>
        <w:tc>
          <w:tcPr>
            <w:tcW w:w="503" w:type="dxa"/>
            <w:tcBorders>
              <w:top w:val="single" w:sz="4" w:space="0" w:color="auto"/>
              <w:left w:val="single" w:sz="4" w:space="0" w:color="auto"/>
              <w:bottom w:val="single" w:sz="4" w:space="0" w:color="auto"/>
              <w:right w:val="single" w:sz="4" w:space="0" w:color="auto"/>
            </w:tcBorders>
            <w:shd w:val="pct10" w:color="auto" w:fill="auto"/>
            <w:vAlign w:val="center"/>
          </w:tcPr>
          <w:p w:rsidR="00D501C2" w:rsidRPr="00437701" w:rsidRDefault="00D501C2" w:rsidP="006E4459">
            <w:pPr>
              <w:pStyle w:val="af1"/>
            </w:pPr>
            <w:r w:rsidRPr="00437701">
              <w:t>1</w:t>
            </w:r>
          </w:p>
        </w:tc>
        <w:tc>
          <w:tcPr>
            <w:tcW w:w="5748"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1"/>
            </w:pPr>
            <w:r w:rsidRPr="00437701">
              <w:t>2</w:t>
            </w:r>
          </w:p>
        </w:tc>
        <w:tc>
          <w:tcPr>
            <w:tcW w:w="3119"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1"/>
            </w:pPr>
            <w:r w:rsidRPr="00437701">
              <w:t>3</w:t>
            </w:r>
          </w:p>
        </w:tc>
      </w:tr>
      <w:tr w:rsidR="00D501C2" w:rsidRPr="00437701" w:rsidTr="006E4459">
        <w:trPr>
          <w:trHeight w:val="447"/>
        </w:trPr>
        <w:tc>
          <w:tcPr>
            <w:tcW w:w="503" w:type="dxa"/>
            <w:tcBorders>
              <w:top w:val="nil"/>
              <w:left w:val="single" w:sz="4" w:space="0" w:color="auto"/>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r w:rsidRPr="00437701">
              <w:rPr>
                <w:rFonts w:eastAsia="Calibri"/>
                <w:sz w:val="20"/>
                <w:szCs w:val="20"/>
              </w:rPr>
              <w:t>1</w:t>
            </w:r>
          </w:p>
        </w:tc>
        <w:tc>
          <w:tcPr>
            <w:tcW w:w="5748" w:type="dxa"/>
            <w:tcBorders>
              <w:top w:val="nil"/>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r w:rsidRPr="00437701">
              <w:rPr>
                <w:rFonts w:eastAsia="Calibri"/>
                <w:sz w:val="20"/>
                <w:szCs w:val="20"/>
              </w:rPr>
              <w:t>Ю57 Дополнительное соглашение к договорам (антикоррупционная оговорка)</w:t>
            </w:r>
          </w:p>
        </w:tc>
        <w:tc>
          <w:tcPr>
            <w:tcW w:w="3119" w:type="dxa"/>
            <w:tcBorders>
              <w:top w:val="nil"/>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bl>
    <w:p w:rsidR="00D501C2" w:rsidRPr="00437701" w:rsidRDefault="00D501C2" w:rsidP="00D501C2">
      <w:pPr>
        <w:pStyle w:val="15"/>
        <w:tabs>
          <w:tab w:val="left" w:pos="0"/>
        </w:tabs>
        <w:spacing w:before="60" w:line="360" w:lineRule="atLeast"/>
        <w:ind w:left="720"/>
      </w:pPr>
      <w:r w:rsidRPr="00437701">
        <w:tab/>
      </w:r>
      <w:r w:rsidRPr="00437701">
        <w:tab/>
      </w:r>
      <w:r w:rsidRPr="00437701">
        <w:tab/>
      </w:r>
      <w:r w:rsidRPr="00437701">
        <w:tab/>
      </w:r>
      <w:r w:rsidRPr="00437701">
        <w:tab/>
      </w:r>
      <w:r w:rsidRPr="00437701">
        <w:tab/>
      </w:r>
      <w:r w:rsidRPr="00437701">
        <w:tab/>
      </w:r>
      <w:r w:rsidRPr="00437701">
        <w:tab/>
      </w:r>
      <w:r w:rsidRPr="00437701">
        <w:tab/>
      </w:r>
      <w:r w:rsidRPr="00437701">
        <w:tab/>
      </w:r>
      <w:r w:rsidRPr="00437701">
        <w:tab/>
      </w:r>
      <w:r w:rsidRPr="00437701">
        <w:tab/>
      </w:r>
      <w:r w:rsidRPr="00437701">
        <w:tab/>
        <w:t>.</w:t>
      </w:r>
    </w:p>
    <w:p w:rsidR="00D501C2" w:rsidRPr="00437701" w:rsidRDefault="00D501C2" w:rsidP="00D501C2">
      <w:pPr>
        <w:pStyle w:val="20"/>
        <w:numPr>
          <w:ilvl w:val="0"/>
          <w:numId w:val="16"/>
        </w:numPr>
        <w:tabs>
          <w:tab w:val="clear" w:pos="567"/>
          <w:tab w:val="left" w:pos="0"/>
        </w:tabs>
        <w:spacing w:after="0" w:line="340" w:lineRule="atLeast"/>
        <w:contextualSpacing w:val="0"/>
        <w:rPr>
          <w:b/>
        </w:rPr>
      </w:pPr>
      <w:r w:rsidRPr="00437701">
        <w:rPr>
          <w:b/>
        </w:rPr>
        <w:t>НОРМАТИВНЫЕ ССЫЛКИ</w:t>
      </w:r>
    </w:p>
    <w:p w:rsidR="00D501C2" w:rsidRPr="00437701" w:rsidRDefault="00D501C2" w:rsidP="00D501C2">
      <w:pPr>
        <w:pStyle w:val="3"/>
        <w:numPr>
          <w:ilvl w:val="1"/>
          <w:numId w:val="16"/>
        </w:numPr>
        <w:tabs>
          <w:tab w:val="clear" w:pos="1134"/>
        </w:tabs>
      </w:pPr>
      <w:r w:rsidRPr="00437701">
        <w:lastRenderedPageBreak/>
        <w:t>В настоящей Политике присутствуют ссылки на документы, указанные в таблице 2.</w:t>
      </w:r>
    </w:p>
    <w:p w:rsidR="00D501C2" w:rsidRPr="00437701" w:rsidRDefault="00D501C2" w:rsidP="00D501C2">
      <w:pPr>
        <w:pStyle w:val="af3"/>
        <w:spacing w:before="120"/>
        <w:jc w:val="left"/>
      </w:pPr>
      <w:r w:rsidRPr="00437701">
        <w:t>Таблица 2. Нормативные ссылки</w:t>
      </w:r>
    </w:p>
    <w:tbl>
      <w:tblPr>
        <w:tblW w:w="9370" w:type="dxa"/>
        <w:tblInd w:w="94" w:type="dxa"/>
        <w:tblLayout w:type="fixed"/>
        <w:tblLook w:val="04A0" w:firstRow="1" w:lastRow="0" w:firstColumn="1" w:lastColumn="0" w:noHBand="0" w:noVBand="1"/>
      </w:tblPr>
      <w:tblGrid>
        <w:gridCol w:w="503"/>
        <w:gridCol w:w="2205"/>
        <w:gridCol w:w="3543"/>
        <w:gridCol w:w="3119"/>
      </w:tblGrid>
      <w:tr w:rsidR="00D501C2" w:rsidRPr="00437701" w:rsidTr="006E4459">
        <w:trPr>
          <w:trHeight w:val="543"/>
          <w:tblHeader/>
        </w:trPr>
        <w:tc>
          <w:tcPr>
            <w:tcW w:w="503" w:type="dxa"/>
            <w:tcBorders>
              <w:top w:val="single" w:sz="4" w:space="0" w:color="auto"/>
              <w:left w:val="single" w:sz="4" w:space="0" w:color="auto"/>
              <w:bottom w:val="single" w:sz="4" w:space="0" w:color="auto"/>
              <w:right w:val="single" w:sz="4" w:space="0" w:color="auto"/>
            </w:tcBorders>
            <w:shd w:val="pct10" w:color="auto" w:fill="auto"/>
            <w:vAlign w:val="center"/>
          </w:tcPr>
          <w:p w:rsidR="00D501C2" w:rsidRPr="00437701" w:rsidRDefault="00D501C2" w:rsidP="006E4459">
            <w:pPr>
              <w:pStyle w:val="af"/>
            </w:pPr>
            <w:r w:rsidRPr="00437701">
              <w:t>№ п/п</w:t>
            </w:r>
          </w:p>
        </w:tc>
        <w:tc>
          <w:tcPr>
            <w:tcW w:w="2205"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
            </w:pPr>
            <w:r w:rsidRPr="00437701">
              <w:t>Тип документа</w:t>
            </w:r>
          </w:p>
        </w:tc>
        <w:tc>
          <w:tcPr>
            <w:tcW w:w="3543"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
            </w:pPr>
            <w:r w:rsidRPr="00437701">
              <w:t>Номер и наименование документа</w:t>
            </w:r>
          </w:p>
        </w:tc>
        <w:tc>
          <w:tcPr>
            <w:tcW w:w="3119"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
            </w:pPr>
            <w:r w:rsidRPr="00437701">
              <w:t>Комментарий</w:t>
            </w:r>
          </w:p>
        </w:tc>
      </w:tr>
      <w:tr w:rsidR="00D501C2" w:rsidRPr="00437701" w:rsidTr="006E4459">
        <w:trPr>
          <w:trHeight w:val="71"/>
        </w:trPr>
        <w:tc>
          <w:tcPr>
            <w:tcW w:w="503" w:type="dxa"/>
            <w:tcBorders>
              <w:top w:val="single" w:sz="4" w:space="0" w:color="auto"/>
              <w:left w:val="single" w:sz="4" w:space="0" w:color="auto"/>
              <w:bottom w:val="single" w:sz="4" w:space="0" w:color="auto"/>
              <w:right w:val="single" w:sz="4" w:space="0" w:color="auto"/>
            </w:tcBorders>
            <w:shd w:val="pct10" w:color="auto" w:fill="auto"/>
            <w:vAlign w:val="center"/>
          </w:tcPr>
          <w:p w:rsidR="00D501C2" w:rsidRPr="00437701" w:rsidRDefault="00D501C2" w:rsidP="006E4459">
            <w:pPr>
              <w:pStyle w:val="af1"/>
            </w:pPr>
            <w:r w:rsidRPr="00437701">
              <w:t>1</w:t>
            </w:r>
          </w:p>
        </w:tc>
        <w:tc>
          <w:tcPr>
            <w:tcW w:w="2205"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1"/>
            </w:pPr>
            <w:r w:rsidRPr="00437701">
              <w:t>2</w:t>
            </w:r>
          </w:p>
        </w:tc>
        <w:tc>
          <w:tcPr>
            <w:tcW w:w="3543"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1"/>
            </w:pPr>
            <w:r w:rsidRPr="00437701">
              <w:t>3</w:t>
            </w:r>
          </w:p>
        </w:tc>
        <w:tc>
          <w:tcPr>
            <w:tcW w:w="3119" w:type="dxa"/>
            <w:tcBorders>
              <w:top w:val="single" w:sz="4" w:space="0" w:color="auto"/>
              <w:left w:val="nil"/>
              <w:bottom w:val="single" w:sz="4" w:space="0" w:color="auto"/>
              <w:right w:val="single" w:sz="4" w:space="0" w:color="auto"/>
            </w:tcBorders>
            <w:shd w:val="pct10" w:color="auto" w:fill="auto"/>
            <w:vAlign w:val="center"/>
          </w:tcPr>
          <w:p w:rsidR="00D501C2" w:rsidRPr="00437701" w:rsidRDefault="00D501C2" w:rsidP="006E4459">
            <w:pPr>
              <w:pStyle w:val="af1"/>
            </w:pPr>
            <w:r w:rsidRPr="00437701">
              <w:t>4</w:t>
            </w:r>
          </w:p>
        </w:tc>
      </w:tr>
      <w:tr w:rsidR="00D501C2" w:rsidRPr="00437701" w:rsidTr="006E4459">
        <w:trPr>
          <w:trHeight w:val="447"/>
        </w:trPr>
        <w:tc>
          <w:tcPr>
            <w:tcW w:w="503" w:type="dxa"/>
            <w:tcBorders>
              <w:top w:val="nil"/>
              <w:left w:val="single" w:sz="4" w:space="0" w:color="auto"/>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r w:rsidRPr="00437701">
              <w:rPr>
                <w:rFonts w:eastAsia="Calibri"/>
                <w:sz w:val="20"/>
                <w:szCs w:val="20"/>
              </w:rPr>
              <w:t>1</w:t>
            </w:r>
          </w:p>
        </w:tc>
        <w:tc>
          <w:tcPr>
            <w:tcW w:w="2205" w:type="dxa"/>
            <w:tcBorders>
              <w:top w:val="nil"/>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nil"/>
              <w:left w:val="nil"/>
              <w:bottom w:val="single" w:sz="4" w:space="0" w:color="auto"/>
              <w:right w:val="single" w:sz="4" w:space="0" w:color="auto"/>
            </w:tcBorders>
            <w:shd w:val="clear" w:color="auto" w:fill="auto"/>
            <w:vAlign w:val="center"/>
          </w:tcPr>
          <w:p w:rsidR="00D501C2" w:rsidRPr="00437701" w:rsidRDefault="00D501C2" w:rsidP="006E4459">
            <w:pPr>
              <w:pStyle w:val="Default"/>
              <w:ind w:left="57"/>
              <w:jc w:val="both"/>
              <w:rPr>
                <w:sz w:val="23"/>
                <w:szCs w:val="23"/>
              </w:rPr>
            </w:pPr>
            <w:r w:rsidRPr="00437701">
              <w:rPr>
                <w:sz w:val="23"/>
                <w:szCs w:val="23"/>
              </w:rPr>
              <w:t xml:space="preserve">Кодекс Российской Федерации об административных правонарушениях от 30.12.2001 №195-ФЗ (с изменениями и дополнениями) </w:t>
            </w:r>
          </w:p>
          <w:p w:rsidR="00D501C2" w:rsidRPr="00437701" w:rsidRDefault="00D501C2" w:rsidP="006E4459">
            <w:pPr>
              <w:jc w:val="center"/>
              <w:rPr>
                <w:rFonts w:eastAsia="Calibri"/>
                <w:sz w:val="20"/>
                <w:szCs w:val="20"/>
              </w:rPr>
            </w:pPr>
          </w:p>
        </w:tc>
        <w:tc>
          <w:tcPr>
            <w:tcW w:w="3119" w:type="dxa"/>
            <w:tcBorders>
              <w:top w:val="nil"/>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r w:rsidRPr="00437701">
              <w:rPr>
                <w:rFonts w:eastAsia="Calibri"/>
                <w:sz w:val="20"/>
                <w:szCs w:val="20"/>
              </w:rPr>
              <w:t>2</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0"/>
                <w:szCs w:val="20"/>
              </w:rPr>
            </w:pPr>
            <w:r w:rsidRPr="00437701">
              <w:rPr>
                <w:sz w:val="23"/>
                <w:szCs w:val="23"/>
              </w:rPr>
              <w:t>Гражданский кодекс Российской Федерации (часть вторая) от 26.01.1996 №14-ФЗ (изменениями и дополнениями)</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r w:rsidRPr="00437701">
              <w:rPr>
                <w:rFonts w:eastAsia="Calibri"/>
                <w:sz w:val="20"/>
                <w:szCs w:val="20"/>
              </w:rPr>
              <w:t>3</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0"/>
                <w:szCs w:val="20"/>
              </w:rPr>
            </w:pPr>
            <w:r w:rsidRPr="00437701">
              <w:rPr>
                <w:sz w:val="23"/>
                <w:szCs w:val="23"/>
              </w:rPr>
              <w:t>Уголовный кодекс Российской Федерации от 13.06.1996 №63-ФЗ (с изменениями и дополнениями)</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r w:rsidRPr="00437701">
              <w:rPr>
                <w:rFonts w:eastAsia="Calibri"/>
                <w:sz w:val="20"/>
                <w:szCs w:val="20"/>
              </w:rPr>
              <w:t>4</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0"/>
                <w:szCs w:val="20"/>
              </w:rPr>
            </w:pPr>
            <w:r w:rsidRPr="00437701">
              <w:rPr>
                <w:sz w:val="23"/>
                <w:szCs w:val="23"/>
              </w:rPr>
              <w:t>Трудовой кодекс Российской Федерации от 30.12.2001 №197-ФЗ (с изменениями и дополнениями)</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r w:rsidRPr="00437701">
              <w:rPr>
                <w:rFonts w:eastAsia="Calibri"/>
                <w:sz w:val="20"/>
                <w:szCs w:val="20"/>
              </w:rPr>
              <w:t>5</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2"/>
                <w:szCs w:val="22"/>
              </w:rPr>
            </w:pPr>
            <w:r w:rsidRPr="00437701">
              <w:rPr>
                <w:rFonts w:eastAsia="Calibri"/>
                <w:sz w:val="22"/>
                <w:szCs w:val="22"/>
              </w:rPr>
              <w:t>Указ Президента РФ от 16.08.2021 N 478 "О Национальном плане противодействия коррупции на 2021 - 2024 годы"</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r w:rsidRPr="00437701">
              <w:rPr>
                <w:rFonts w:eastAsia="Calibri"/>
                <w:sz w:val="20"/>
                <w:szCs w:val="20"/>
              </w:rPr>
              <w:t>6</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0"/>
                <w:szCs w:val="20"/>
              </w:rPr>
            </w:pPr>
            <w:r w:rsidRPr="00437701">
              <w:rPr>
                <w:sz w:val="23"/>
                <w:szCs w:val="23"/>
              </w:rPr>
              <w:t>Федеральный закон Российской Федерации от 25.12.2008 №273-ФЗ «О противодействии коррупции»</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r w:rsidRPr="00437701">
              <w:rPr>
                <w:rFonts w:eastAsia="Calibri"/>
                <w:sz w:val="20"/>
                <w:szCs w:val="20"/>
              </w:rPr>
              <w:t>7</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0"/>
                <w:szCs w:val="20"/>
              </w:rPr>
            </w:pPr>
            <w:r w:rsidRPr="00437701">
              <w:rPr>
                <w:sz w:val="23"/>
                <w:szCs w:val="23"/>
              </w:rPr>
              <w:t>Федеральный закон Российской Федерации от 07.08.2001 №115-ФЗ «О противодействии легализации (отмыванию) доходов, полученных преступным путем, и финансированию терроризма»</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rPr>
                <w:rFonts w:eastAsia="Calibri"/>
                <w:sz w:val="20"/>
                <w:szCs w:val="20"/>
              </w:rPr>
            </w:pPr>
            <w:r w:rsidRPr="00437701">
              <w:rPr>
                <w:rFonts w:eastAsia="Calibri"/>
                <w:sz w:val="20"/>
                <w:szCs w:val="20"/>
              </w:rPr>
              <w:t>8</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0"/>
                <w:szCs w:val="20"/>
              </w:rPr>
            </w:pPr>
            <w:r w:rsidRPr="00437701">
              <w:rPr>
                <w:sz w:val="23"/>
                <w:szCs w:val="23"/>
              </w:rPr>
              <w:t>Федеральный закон Российской Федерации от 27.07.2010 №224-ФЗ «О противодействии неправомерному использованию инсайдерской информации и манипулированию рынком»</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rPr>
                <w:rFonts w:eastAsia="Calibri"/>
                <w:sz w:val="20"/>
                <w:szCs w:val="20"/>
              </w:rPr>
            </w:pPr>
            <w:r w:rsidRPr="00437701">
              <w:rPr>
                <w:rFonts w:eastAsia="Calibri"/>
                <w:sz w:val="20"/>
                <w:szCs w:val="20"/>
              </w:rPr>
              <w:t>9</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0"/>
                <w:szCs w:val="20"/>
              </w:rPr>
            </w:pPr>
            <w:r w:rsidRPr="00437701">
              <w:rPr>
                <w:sz w:val="23"/>
                <w:szCs w:val="23"/>
              </w:rPr>
              <w:t>Федеральный закон Российской Федерации от 05.04.2013 № 44-ФЗ «О контрактной системе в сфере закупок товаров, работ, услуг для обеспечения государственных и муниципальных нужд»</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rPr>
                <w:rFonts w:eastAsia="Calibri"/>
                <w:sz w:val="20"/>
                <w:szCs w:val="20"/>
              </w:rPr>
            </w:pPr>
            <w:r w:rsidRPr="00437701">
              <w:rPr>
                <w:rFonts w:eastAsia="Calibri"/>
                <w:sz w:val="20"/>
                <w:szCs w:val="20"/>
              </w:rPr>
              <w:t>10</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0"/>
                <w:szCs w:val="20"/>
              </w:rPr>
            </w:pPr>
            <w:r w:rsidRPr="00437701">
              <w:rPr>
                <w:sz w:val="23"/>
                <w:szCs w:val="23"/>
              </w:rPr>
              <w:t xml:space="preserve">Федеральный закон Российской Федерации от 18.07.2011 № 223-ФЗ «О закупках товаров, работ, </w:t>
            </w:r>
            <w:r w:rsidRPr="00437701">
              <w:rPr>
                <w:sz w:val="23"/>
                <w:szCs w:val="23"/>
              </w:rPr>
              <w:lastRenderedPageBreak/>
              <w:t>услуг отдельными видами юридических лиц»</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rPr>
                <w:rFonts w:eastAsia="Calibri"/>
                <w:sz w:val="20"/>
                <w:szCs w:val="20"/>
              </w:rPr>
            </w:pPr>
            <w:r w:rsidRPr="00437701">
              <w:rPr>
                <w:rFonts w:eastAsia="Calibri"/>
                <w:sz w:val="20"/>
                <w:szCs w:val="20"/>
              </w:rPr>
              <w:t>11</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sz w:val="20"/>
                <w:szCs w:val="20"/>
              </w:rPr>
            </w:pPr>
            <w:r w:rsidRPr="00437701">
              <w:rPr>
                <w:sz w:val="23"/>
                <w:szCs w:val="23"/>
              </w:rPr>
              <w:t>Методические рекомендации по разработке и принятию организациями мер по предупреждению и противодействию коррупции от 8 ноября 2013 (Министерство труда и социальной защиты РФ)</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rPr>
                <w:rFonts w:eastAsia="Calibri"/>
                <w:sz w:val="20"/>
                <w:szCs w:val="20"/>
              </w:rPr>
            </w:pPr>
            <w:r w:rsidRPr="00437701">
              <w:rPr>
                <w:rFonts w:eastAsia="Calibri"/>
                <w:sz w:val="20"/>
                <w:szCs w:val="20"/>
              </w:rPr>
              <w:t>12</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rPr>
            </w:pPr>
            <w:r w:rsidRPr="00437701">
              <w:rPr>
                <w:rFonts w:eastAsia="Calibri"/>
              </w:rPr>
              <w:t>Кодекс Корпоративной этики Группы компаний «</w:t>
            </w:r>
            <w:proofErr w:type="spellStart"/>
            <w:r w:rsidRPr="00437701">
              <w:rPr>
                <w:rFonts w:eastAsia="Calibri"/>
              </w:rPr>
              <w:t>Стройпарк</w:t>
            </w:r>
            <w:proofErr w:type="spellEnd"/>
            <w:r w:rsidRPr="00437701">
              <w:rPr>
                <w:rFonts w:eastAsia="Calibri"/>
              </w:rPr>
              <w:t>»</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r w:rsidR="00D501C2" w:rsidRPr="00437701" w:rsidTr="006E4459">
        <w:trPr>
          <w:trHeight w:val="44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501C2" w:rsidRPr="00437701" w:rsidRDefault="00D501C2" w:rsidP="006E4459">
            <w:pPr>
              <w:rPr>
                <w:rFonts w:eastAsia="Calibri"/>
                <w:sz w:val="20"/>
                <w:szCs w:val="20"/>
              </w:rPr>
            </w:pPr>
            <w:r w:rsidRPr="00437701">
              <w:rPr>
                <w:rFonts w:eastAsia="Calibri"/>
                <w:sz w:val="20"/>
                <w:szCs w:val="20"/>
              </w:rPr>
              <w:t>13</w:t>
            </w:r>
          </w:p>
        </w:tc>
        <w:tc>
          <w:tcPr>
            <w:tcW w:w="2205"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both"/>
              <w:rPr>
                <w:rFonts w:eastAsia="Calibri"/>
              </w:rPr>
            </w:pPr>
            <w:r w:rsidRPr="00437701">
              <w:rPr>
                <w:rFonts w:eastAsia="Calibri"/>
              </w:rPr>
              <w:t>11.45 Положение о порядке предотвращения злоупотреблений и урегулирования конфликта интересов</w:t>
            </w:r>
          </w:p>
        </w:tc>
        <w:tc>
          <w:tcPr>
            <w:tcW w:w="3119" w:type="dxa"/>
            <w:tcBorders>
              <w:top w:val="single" w:sz="4" w:space="0" w:color="auto"/>
              <w:left w:val="nil"/>
              <w:bottom w:val="single" w:sz="4" w:space="0" w:color="auto"/>
              <w:right w:val="single" w:sz="4" w:space="0" w:color="auto"/>
            </w:tcBorders>
            <w:shd w:val="clear" w:color="auto" w:fill="auto"/>
            <w:vAlign w:val="center"/>
          </w:tcPr>
          <w:p w:rsidR="00D501C2" w:rsidRPr="00437701" w:rsidRDefault="00D501C2" w:rsidP="006E4459">
            <w:pPr>
              <w:jc w:val="center"/>
              <w:rPr>
                <w:rFonts w:eastAsia="Calibri"/>
                <w:sz w:val="20"/>
                <w:szCs w:val="20"/>
              </w:rPr>
            </w:pPr>
          </w:p>
        </w:tc>
      </w:tr>
    </w:tbl>
    <w:p w:rsidR="00D501C2" w:rsidRPr="00437701" w:rsidRDefault="00D501C2" w:rsidP="00D501C2">
      <w:pPr>
        <w:rPr>
          <w:rFonts w:ascii="Calibri" w:hAnsi="Calibri"/>
          <w:b/>
          <w:color w:val="000000"/>
          <w:lang w:eastAsia="ru-RU"/>
        </w:rPr>
      </w:pPr>
    </w:p>
    <w:p w:rsidR="00D501C2" w:rsidRPr="00437701" w:rsidRDefault="00D501C2" w:rsidP="00D501C2">
      <w:pPr>
        <w:pStyle w:val="Default"/>
      </w:pPr>
    </w:p>
    <w:p w:rsidR="00D501C2" w:rsidRPr="00437701" w:rsidRDefault="00D501C2" w:rsidP="00D501C2">
      <w:pPr>
        <w:numPr>
          <w:ilvl w:val="0"/>
          <w:numId w:val="16"/>
        </w:numPr>
        <w:rPr>
          <w:b/>
          <w:lang w:eastAsia="ru-RU"/>
        </w:rPr>
      </w:pPr>
      <w:r w:rsidRPr="00437701">
        <w:rPr>
          <w:b/>
          <w:lang w:eastAsia="ru-RU"/>
        </w:rPr>
        <w:t>КОНТРОЛЬ</w:t>
      </w:r>
    </w:p>
    <w:p w:rsidR="00D501C2" w:rsidRPr="00437701" w:rsidRDefault="00D501C2" w:rsidP="00D501C2">
      <w:pPr>
        <w:numPr>
          <w:ilvl w:val="1"/>
          <w:numId w:val="16"/>
        </w:numPr>
        <w:tabs>
          <w:tab w:val="left" w:pos="0"/>
        </w:tabs>
        <w:spacing w:before="60" w:line="360" w:lineRule="atLeast"/>
        <w:ind w:left="0" w:firstLine="0"/>
        <w:jc w:val="both"/>
      </w:pPr>
      <w:r w:rsidRPr="00437701">
        <w:rPr>
          <w:lang w:eastAsia="ru-RU"/>
        </w:rPr>
        <w:t>Контроль за исполнением настоящей Политики осуществляется в порядке, предусмотренном утвержденным в Группе компаний «</w:t>
      </w:r>
      <w:proofErr w:type="spellStart"/>
      <w:r w:rsidRPr="00437701">
        <w:rPr>
          <w:lang w:eastAsia="ru-RU"/>
        </w:rPr>
        <w:t>Стройпарк</w:t>
      </w:r>
      <w:proofErr w:type="spellEnd"/>
      <w:r w:rsidRPr="00437701">
        <w:rPr>
          <w:lang w:eastAsia="ru-RU"/>
        </w:rPr>
        <w:t xml:space="preserve">» </w:t>
      </w:r>
      <w:r w:rsidRPr="00437701">
        <w:rPr>
          <w:rFonts w:eastAsia="Calibri"/>
        </w:rPr>
        <w:t>Положением о порядке предотвращения злоупотреблений и урегулирования конфликта интересов.</w:t>
      </w:r>
    </w:p>
    <w:p w:rsidR="00454E86" w:rsidRDefault="00454E86" w:rsidP="00454E86">
      <w:pPr>
        <w:spacing w:line="360" w:lineRule="auto"/>
        <w:rPr>
          <w:rFonts w:ascii="Arial" w:hAnsi="Arial" w:cs="Arial"/>
          <w:sz w:val="22"/>
          <w:szCs w:val="22"/>
        </w:rPr>
      </w:pPr>
    </w:p>
    <w:p w:rsidR="00454E86" w:rsidRPr="00454E86" w:rsidRDefault="00454E86" w:rsidP="00454E86">
      <w:pPr>
        <w:spacing w:line="360" w:lineRule="auto"/>
        <w:rPr>
          <w:rFonts w:ascii="Arial" w:hAnsi="Arial" w:cs="Arial"/>
          <w:sz w:val="22"/>
          <w:szCs w:val="22"/>
        </w:rPr>
      </w:pPr>
    </w:p>
    <w:p w:rsidR="00454E86" w:rsidRPr="00F15586" w:rsidRDefault="00454E86" w:rsidP="00454E86"/>
    <w:p w:rsidR="00454E86" w:rsidRPr="00F15586" w:rsidRDefault="00454E86" w:rsidP="00454E86"/>
    <w:p w:rsidR="00454E86" w:rsidRPr="00F15586" w:rsidRDefault="00454E86" w:rsidP="00454E86"/>
    <w:p w:rsidR="00454E86" w:rsidRPr="00F15586" w:rsidRDefault="00454E86" w:rsidP="00454E86"/>
    <w:p w:rsidR="00454E86" w:rsidRPr="00F15586" w:rsidRDefault="00454E86" w:rsidP="00454E86">
      <w:pPr>
        <w:spacing w:line="360" w:lineRule="auto"/>
        <w:rPr>
          <w:rFonts w:ascii="Arial" w:hAnsi="Arial" w:cs="Arial"/>
          <w:sz w:val="22"/>
          <w:szCs w:val="22"/>
        </w:rPr>
      </w:pPr>
    </w:p>
    <w:p w:rsidR="00454E86" w:rsidRDefault="00454E86" w:rsidP="00454E86">
      <w:pPr>
        <w:rPr>
          <w:rFonts w:ascii="Arial" w:hAnsi="Arial" w:cs="Arial"/>
          <w:i/>
          <w:sz w:val="20"/>
          <w:szCs w:val="20"/>
        </w:rPr>
      </w:pPr>
    </w:p>
    <w:p w:rsidR="00454E86" w:rsidRPr="00F15586" w:rsidRDefault="00454E86" w:rsidP="00454E86"/>
    <w:p w:rsidR="00454E86" w:rsidRPr="00F15586" w:rsidRDefault="00454E86" w:rsidP="00454E86"/>
    <w:p w:rsidR="00454E86" w:rsidRPr="00F15586" w:rsidRDefault="00454E86" w:rsidP="00454E86"/>
    <w:p w:rsidR="00454E86" w:rsidRPr="00F15586" w:rsidRDefault="00454E86" w:rsidP="00454E86"/>
    <w:p w:rsidR="00601585" w:rsidRPr="00BA587A" w:rsidRDefault="00601585" w:rsidP="00BA587A">
      <w:pPr>
        <w:spacing w:line="276" w:lineRule="auto"/>
        <w:jc w:val="center"/>
        <w:rPr>
          <w:rFonts w:ascii="Arial" w:hAnsi="Arial" w:cs="Arial"/>
          <w:sz w:val="22"/>
          <w:szCs w:val="22"/>
        </w:rPr>
      </w:pPr>
    </w:p>
    <w:p w:rsidR="001D681A" w:rsidRPr="004152C7" w:rsidRDefault="001D681A" w:rsidP="001D681A">
      <w:pPr>
        <w:spacing w:after="200" w:line="276" w:lineRule="auto"/>
        <w:jc w:val="center"/>
        <w:rPr>
          <w:rFonts w:ascii="Arial" w:hAnsi="Arial" w:cs="Arial"/>
          <w:sz w:val="22"/>
          <w:szCs w:val="22"/>
        </w:rPr>
      </w:pPr>
    </w:p>
    <w:p w:rsidR="00D4231B" w:rsidRDefault="00D4231B" w:rsidP="000E1434">
      <w:pPr>
        <w:pStyle w:val="ad"/>
        <w:spacing w:after="301" w:line="301" w:lineRule="atLeast"/>
        <w:rPr>
          <w:rFonts w:ascii="Arial" w:hAnsi="Arial" w:cs="Arial"/>
          <w:sz w:val="20"/>
          <w:szCs w:val="20"/>
          <w:lang w:eastAsia="ru-RU"/>
        </w:rPr>
      </w:pPr>
    </w:p>
    <w:p w:rsidR="003E0D25" w:rsidRDefault="003E0D25" w:rsidP="004152C7">
      <w:pPr>
        <w:rPr>
          <w:rFonts w:ascii="Arial" w:hAnsi="Arial" w:cs="Arial"/>
          <w:sz w:val="22"/>
          <w:szCs w:val="22"/>
        </w:rPr>
      </w:pPr>
    </w:p>
    <w:p w:rsidR="003E0D25" w:rsidRDefault="003E0D25" w:rsidP="004152C7">
      <w:pPr>
        <w:rPr>
          <w:rFonts w:ascii="Arial" w:hAnsi="Arial" w:cs="Arial"/>
          <w:sz w:val="22"/>
          <w:szCs w:val="22"/>
        </w:rPr>
      </w:pPr>
    </w:p>
    <w:p w:rsidR="003E0D25" w:rsidRDefault="003E0D25" w:rsidP="004152C7">
      <w:pPr>
        <w:rPr>
          <w:rFonts w:ascii="Arial" w:hAnsi="Arial" w:cs="Arial"/>
          <w:sz w:val="22"/>
          <w:szCs w:val="22"/>
        </w:rPr>
      </w:pPr>
    </w:p>
    <w:p w:rsidR="002E7AE7" w:rsidRDefault="002E7AE7" w:rsidP="004152C7">
      <w:pPr>
        <w:rPr>
          <w:rFonts w:ascii="Arial" w:hAnsi="Arial" w:cs="Arial"/>
          <w:sz w:val="22"/>
          <w:szCs w:val="22"/>
        </w:rPr>
      </w:pPr>
    </w:p>
    <w:p w:rsidR="002E7AE7" w:rsidRDefault="002E7AE7" w:rsidP="004152C7">
      <w:pPr>
        <w:rPr>
          <w:rFonts w:ascii="Arial" w:hAnsi="Arial" w:cs="Arial"/>
          <w:sz w:val="22"/>
          <w:szCs w:val="22"/>
        </w:rPr>
      </w:pPr>
    </w:p>
    <w:p w:rsidR="002E7AE7" w:rsidRDefault="002E7AE7" w:rsidP="004152C7">
      <w:pPr>
        <w:rPr>
          <w:rFonts w:ascii="Arial" w:hAnsi="Arial" w:cs="Arial"/>
          <w:sz w:val="22"/>
          <w:szCs w:val="22"/>
        </w:rPr>
      </w:pPr>
    </w:p>
    <w:p w:rsidR="00D65472" w:rsidRDefault="00D65472" w:rsidP="00351498">
      <w:pPr>
        <w:rPr>
          <w:rFonts w:ascii="Arial" w:hAnsi="Arial" w:cs="Arial"/>
          <w:i/>
          <w:sz w:val="20"/>
          <w:szCs w:val="20"/>
        </w:rPr>
      </w:pPr>
    </w:p>
    <w:p w:rsidR="00E94BE3" w:rsidRDefault="00E94BE3" w:rsidP="00D65472">
      <w:pPr>
        <w:rPr>
          <w:rFonts w:ascii="Arial" w:hAnsi="Arial" w:cs="Arial"/>
          <w:i/>
          <w:sz w:val="20"/>
          <w:szCs w:val="20"/>
        </w:rPr>
      </w:pPr>
    </w:p>
    <w:p w:rsidR="00E94BE3" w:rsidRDefault="00E94BE3" w:rsidP="00351498">
      <w:pPr>
        <w:rPr>
          <w:rFonts w:ascii="Arial" w:hAnsi="Arial" w:cs="Arial"/>
          <w:i/>
          <w:sz w:val="20"/>
          <w:szCs w:val="20"/>
        </w:rPr>
      </w:pPr>
    </w:p>
    <w:permEnd w:id="2037330156"/>
    <w:p w:rsidR="00601585" w:rsidRDefault="00601585" w:rsidP="00D65472">
      <w:pPr>
        <w:rPr>
          <w:rFonts w:ascii="Arial" w:hAnsi="Arial" w:cs="Arial"/>
          <w:sz w:val="22"/>
          <w:szCs w:val="22"/>
        </w:rPr>
      </w:pPr>
    </w:p>
    <w:sectPr w:rsidR="00601585">
      <w:headerReference w:type="default" r:id="rId14"/>
      <w:headerReference w:type="first" r:id="rId15"/>
      <w:footerReference w:type="first" r:id="rId16"/>
      <w:footnotePr>
        <w:pos w:val="beneathText"/>
      </w:footnotePr>
      <w:pgSz w:w="11905" w:h="16837"/>
      <w:pgMar w:top="1134" w:right="567" w:bottom="1134" w:left="1134" w:header="539" w:footer="9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04" w:rsidRDefault="00367904" w:rsidP="00597CF3">
      <w:r>
        <w:separator/>
      </w:r>
    </w:p>
  </w:endnote>
  <w:endnote w:type="continuationSeparator" w:id="0">
    <w:p w:rsidR="00367904" w:rsidRDefault="00367904" w:rsidP="0059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DC" w:rsidRDefault="00656FDC">
    <w:pPr>
      <w:pStyle w:val="a6"/>
      <w:jc w:val="center"/>
    </w:pPr>
    <w:r>
      <w:fldChar w:fldCharType="begin"/>
    </w:r>
    <w:r>
      <w:instrText>PAGE   \* MERGEFORMAT</w:instrText>
    </w:r>
    <w:r>
      <w:fldChar w:fldCharType="separate"/>
    </w:r>
    <w:r w:rsidR="00437701">
      <w:rPr>
        <w:noProof/>
      </w:rPr>
      <w:t>1</w:t>
    </w:r>
    <w:r>
      <w:fldChar w:fldCharType="end"/>
    </w:r>
  </w:p>
  <w:p w:rsidR="00656FDC" w:rsidRDefault="00656FDC">
    <w:pPr>
      <w:pStyle w:val="a6"/>
    </w:pPr>
  </w:p>
  <w:p w:rsidR="005B7D4B" w:rsidRDefault="005B7D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04" w:rsidRDefault="00367904" w:rsidP="00597CF3">
      <w:r>
        <w:separator/>
      </w:r>
    </w:p>
  </w:footnote>
  <w:footnote w:type="continuationSeparator" w:id="0">
    <w:p w:rsidR="00367904" w:rsidRDefault="00367904" w:rsidP="0059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EC" w:rsidRDefault="002965EC">
    <w:pPr>
      <w:ind w:left="2832" w:firstLine="708"/>
      <w:jc w:val="right"/>
      <w:rPr>
        <w:rFonts w:ascii="Arial" w:hAnsi="Arial" w:cs="Arial"/>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DC" w:rsidRDefault="00C326F3" w:rsidP="00656FDC">
    <w:pPr>
      <w:pStyle w:val="a4"/>
      <w:rPr>
        <w:rFonts w:ascii="Arial" w:hAnsi="Arial" w:cs="Arial"/>
        <w:sz w:val="16"/>
        <w:szCs w:val="16"/>
      </w:rPr>
    </w:pPr>
    <w:r>
      <w:rPr>
        <w:noProof/>
        <w:color w:val="1F497D"/>
        <w:lang w:eastAsia="ru-RU"/>
      </w:rPr>
      <w:drawing>
        <wp:inline distT="0" distB="0" distL="0" distR="0" wp14:anchorId="22139077" wp14:editId="6399EE95">
          <wp:extent cx="1346200" cy="373380"/>
          <wp:effectExtent l="0" t="0" r="0" b="0"/>
          <wp:docPr id="2" name="Рисунок 2" descr="Logo">
            <a:hlinkClick xmlns:a="http://schemas.openxmlformats.org/drawingml/2006/main" r:id="rId1" tooltip="www.stroypark.s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373380"/>
                  </a:xfrm>
                  <a:prstGeom prst="rect">
                    <a:avLst/>
                  </a:prstGeom>
                  <a:noFill/>
                  <a:ln>
                    <a:noFill/>
                  </a:ln>
                </pic:spPr>
              </pic:pic>
            </a:graphicData>
          </a:graphic>
        </wp:inline>
      </w:drawing>
    </w:r>
    <w:r w:rsidR="00656FDC">
      <w:rPr>
        <w:color w:val="1F497D"/>
        <w:lang w:eastAsia="ru-RU"/>
      </w:rPr>
      <w:t xml:space="preserve">                                                                                                                    </w:t>
    </w:r>
    <w:r w:rsidR="00656FDC">
      <w:rPr>
        <w:rFonts w:ascii="Arial" w:hAnsi="Arial" w:cs="Arial"/>
        <w:sz w:val="16"/>
        <w:szCs w:val="16"/>
      </w:rPr>
      <w:t>Фо</w:t>
    </w:r>
    <w:r w:rsidR="00A52298">
      <w:rPr>
        <w:rFonts w:ascii="Arial" w:hAnsi="Arial" w:cs="Arial"/>
        <w:sz w:val="16"/>
        <w:szCs w:val="16"/>
      </w:rPr>
      <w:t>рма Д26</w:t>
    </w:r>
  </w:p>
  <w:p w:rsidR="00656FDC" w:rsidRDefault="00656FDC">
    <w:pPr>
      <w:pStyle w:val="a4"/>
    </w:pPr>
  </w:p>
  <w:p w:rsidR="005B7D4B" w:rsidRDefault="005B7D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1DCE"/>
    <w:multiLevelType w:val="multilevel"/>
    <w:tmpl w:val="3284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0086"/>
    <w:multiLevelType w:val="multilevel"/>
    <w:tmpl w:val="E5CAF382"/>
    <w:lvl w:ilvl="0">
      <w:start w:val="8"/>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12D80E78"/>
    <w:multiLevelType w:val="multilevel"/>
    <w:tmpl w:val="593A8AC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18F73CB"/>
    <w:multiLevelType w:val="multilevel"/>
    <w:tmpl w:val="112E4CF8"/>
    <w:lvl w:ilvl="0">
      <w:start w:val="7"/>
      <w:numFmt w:val="decimal"/>
      <w:lvlText w:val="%1."/>
      <w:lvlJc w:val="left"/>
      <w:pPr>
        <w:ind w:left="540" w:hanging="540"/>
      </w:pPr>
      <w:rPr>
        <w:rFonts w:hint="default"/>
        <w:b/>
        <w:u w:val="none"/>
      </w:rPr>
    </w:lvl>
    <w:lvl w:ilvl="1">
      <w:start w:val="2"/>
      <w:numFmt w:val="decimal"/>
      <w:lvlText w:val="%1.%2."/>
      <w:lvlJc w:val="left"/>
      <w:pPr>
        <w:ind w:left="682" w:hanging="540"/>
      </w:pPr>
      <w:rPr>
        <w:rFonts w:hint="default"/>
        <w:b/>
        <w:u w:val="single"/>
      </w:rPr>
    </w:lvl>
    <w:lvl w:ilvl="2">
      <w:start w:val="1"/>
      <w:numFmt w:val="decimal"/>
      <w:lvlText w:val="%1.%2.%3."/>
      <w:lvlJc w:val="left"/>
      <w:pPr>
        <w:ind w:left="1004" w:hanging="720"/>
      </w:pPr>
      <w:rPr>
        <w:rFonts w:hint="default"/>
        <w:b/>
        <w:u w:val="none"/>
      </w:rPr>
    </w:lvl>
    <w:lvl w:ilvl="3">
      <w:start w:val="1"/>
      <w:numFmt w:val="decimal"/>
      <w:lvlText w:val="%1.%2.%3.%4."/>
      <w:lvlJc w:val="left"/>
      <w:pPr>
        <w:ind w:left="1146" w:hanging="72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abstractNum w:abstractNumId="4" w15:restartNumberingAfterBreak="0">
    <w:nsid w:val="396F2833"/>
    <w:multiLevelType w:val="hybridMultilevel"/>
    <w:tmpl w:val="95545C56"/>
    <w:lvl w:ilvl="0" w:tplc="0419000F">
      <w:start w:val="8"/>
      <w:numFmt w:val="decimal"/>
      <w:lvlText w:val="%1."/>
      <w:lvlJc w:val="left"/>
      <w:pPr>
        <w:ind w:left="720" w:hanging="36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C6A09"/>
    <w:multiLevelType w:val="hybridMultilevel"/>
    <w:tmpl w:val="190AF9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0FD69CF"/>
    <w:multiLevelType w:val="multilevel"/>
    <w:tmpl w:val="A3D827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E63152"/>
    <w:multiLevelType w:val="multilevel"/>
    <w:tmpl w:val="062C150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8D0CB5"/>
    <w:multiLevelType w:val="hybridMultilevel"/>
    <w:tmpl w:val="38B4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476BDB"/>
    <w:multiLevelType w:val="multilevel"/>
    <w:tmpl w:val="F024415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3C7BDC"/>
    <w:multiLevelType w:val="multilevel"/>
    <w:tmpl w:val="0B1813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563F73"/>
    <w:multiLevelType w:val="hybridMultilevel"/>
    <w:tmpl w:val="64104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BA380C"/>
    <w:multiLevelType w:val="hybridMultilevel"/>
    <w:tmpl w:val="32EE27E4"/>
    <w:lvl w:ilvl="0" w:tplc="CC905FA8">
      <w:start w:val="1"/>
      <w:numFmt w:val="bullet"/>
      <w:lvlText w:val=""/>
      <w:lvlJc w:val="left"/>
      <w:pPr>
        <w:ind w:left="720" w:hanging="360"/>
      </w:pPr>
      <w:rPr>
        <w:rFonts w:ascii="Symbol" w:hAnsi="Symbol" w:hint="default"/>
      </w:rPr>
    </w:lvl>
    <w:lvl w:ilvl="1" w:tplc="CCC668DE">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654613"/>
    <w:multiLevelType w:val="multilevel"/>
    <w:tmpl w:val="2D8E26F4"/>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7FAC2D2D"/>
    <w:multiLevelType w:val="multilevel"/>
    <w:tmpl w:val="9D9E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2"/>
  </w:num>
  <w:num w:numId="4">
    <w:abstractNumId w:val="11"/>
  </w:num>
  <w:num w:numId="5">
    <w:abstractNumId w:val="6"/>
  </w:num>
  <w:num w:numId="6">
    <w:abstractNumId w:val="12"/>
  </w:num>
  <w:num w:numId="7">
    <w:abstractNumId w:val="6"/>
    <w:lvlOverride w:ilvl="0">
      <w:startOverride w:val="1"/>
    </w:lvlOverride>
    <w:lvlOverride w:ilvl="1">
      <w:startOverride w:val="4"/>
    </w:lvlOverride>
    <w:lvlOverride w:ilvl="2">
      <w:startOverride w:val="2"/>
    </w:lvlOverride>
  </w:num>
  <w:num w:numId="8">
    <w:abstractNumId w:val="6"/>
    <w:lvlOverride w:ilvl="0">
      <w:startOverride w:val="1"/>
    </w:lvlOverride>
    <w:lvlOverride w:ilvl="1">
      <w:startOverride w:val="4"/>
    </w:lvlOverride>
    <w:lvlOverride w:ilvl="2">
      <w:startOverride w:val="2"/>
    </w:lvlOverride>
  </w:num>
  <w:num w:numId="9">
    <w:abstractNumId w:val="6"/>
    <w:lvlOverride w:ilvl="0">
      <w:startOverride w:val="1"/>
    </w:lvlOverride>
    <w:lvlOverride w:ilvl="1">
      <w:startOverride w:val="4"/>
    </w:lvlOverride>
    <w:lvlOverride w:ilvl="2">
      <w:startOverride w:val="3"/>
    </w:lvlOverride>
  </w:num>
  <w:num w:numId="10">
    <w:abstractNumId w:val="6"/>
    <w:lvlOverride w:ilvl="0">
      <w:startOverride w:val="1"/>
    </w:lvlOverride>
    <w:lvlOverride w:ilvl="1">
      <w:startOverride w:val="4"/>
    </w:lvlOverride>
    <w:lvlOverride w:ilvl="2">
      <w:startOverride w:val="4"/>
    </w:lvlOverride>
  </w:num>
  <w:num w:numId="11">
    <w:abstractNumId w:val="4"/>
  </w:num>
  <w:num w:numId="12">
    <w:abstractNumId w:val="5"/>
  </w:num>
  <w:num w:numId="13">
    <w:abstractNumId w:val="8"/>
  </w:num>
  <w:num w:numId="14">
    <w:abstractNumId w:val="7"/>
  </w:num>
  <w:num w:numId="15">
    <w:abstractNumId w:val="13"/>
  </w:num>
  <w:num w:numId="16">
    <w:abstractNumId w:val="9"/>
  </w:num>
  <w:num w:numId="17">
    <w:abstractNumId w:val="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eBirrdfkIkdww4GHGsd/9kx17j5znXrGT1ZpC1NLON0lX15rfeee6wQ9iSjDQ2pSMJWw0pj3TkgYfbq6dq+WA==" w:salt="mmOQhj7TuDdC87032qjlUQ=="/>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F3"/>
    <w:rsid w:val="00022186"/>
    <w:rsid w:val="0009259C"/>
    <w:rsid w:val="000E1434"/>
    <w:rsid w:val="000F0D35"/>
    <w:rsid w:val="00107AC3"/>
    <w:rsid w:val="001161DF"/>
    <w:rsid w:val="001577C4"/>
    <w:rsid w:val="001D2D9C"/>
    <w:rsid w:val="001D681A"/>
    <w:rsid w:val="002253E7"/>
    <w:rsid w:val="00257C2A"/>
    <w:rsid w:val="00274C63"/>
    <w:rsid w:val="002965EC"/>
    <w:rsid w:val="002E7AE7"/>
    <w:rsid w:val="00351498"/>
    <w:rsid w:val="00367904"/>
    <w:rsid w:val="00370AD7"/>
    <w:rsid w:val="00383A9E"/>
    <w:rsid w:val="003A7BAC"/>
    <w:rsid w:val="003C54FF"/>
    <w:rsid w:val="003C61D5"/>
    <w:rsid w:val="003E0D25"/>
    <w:rsid w:val="003F706F"/>
    <w:rsid w:val="004152C7"/>
    <w:rsid w:val="00437701"/>
    <w:rsid w:val="00454E86"/>
    <w:rsid w:val="0056596C"/>
    <w:rsid w:val="00597CF3"/>
    <w:rsid w:val="005A0A5A"/>
    <w:rsid w:val="005B7D4B"/>
    <w:rsid w:val="005C0CBE"/>
    <w:rsid w:val="00601585"/>
    <w:rsid w:val="00602035"/>
    <w:rsid w:val="00621E22"/>
    <w:rsid w:val="00656FDC"/>
    <w:rsid w:val="0066553B"/>
    <w:rsid w:val="006827AA"/>
    <w:rsid w:val="00715AFA"/>
    <w:rsid w:val="007673DB"/>
    <w:rsid w:val="007840D2"/>
    <w:rsid w:val="0079479D"/>
    <w:rsid w:val="007B068F"/>
    <w:rsid w:val="007F71DC"/>
    <w:rsid w:val="008041A0"/>
    <w:rsid w:val="008C17C8"/>
    <w:rsid w:val="008D36D8"/>
    <w:rsid w:val="008F7D36"/>
    <w:rsid w:val="00965E47"/>
    <w:rsid w:val="00981EB0"/>
    <w:rsid w:val="009847EB"/>
    <w:rsid w:val="009E19E0"/>
    <w:rsid w:val="009E3629"/>
    <w:rsid w:val="00A2215E"/>
    <w:rsid w:val="00A508E8"/>
    <w:rsid w:val="00A52298"/>
    <w:rsid w:val="00A60CA1"/>
    <w:rsid w:val="00B81F06"/>
    <w:rsid w:val="00B87302"/>
    <w:rsid w:val="00BA587A"/>
    <w:rsid w:val="00BD0B47"/>
    <w:rsid w:val="00C326F3"/>
    <w:rsid w:val="00C431E3"/>
    <w:rsid w:val="00C46832"/>
    <w:rsid w:val="00C5161D"/>
    <w:rsid w:val="00CE667B"/>
    <w:rsid w:val="00D02E77"/>
    <w:rsid w:val="00D25712"/>
    <w:rsid w:val="00D4231B"/>
    <w:rsid w:val="00D501C2"/>
    <w:rsid w:val="00D65472"/>
    <w:rsid w:val="00D66506"/>
    <w:rsid w:val="00D71B45"/>
    <w:rsid w:val="00DA4802"/>
    <w:rsid w:val="00DF07C6"/>
    <w:rsid w:val="00E419CF"/>
    <w:rsid w:val="00E94BE3"/>
    <w:rsid w:val="00E970C5"/>
    <w:rsid w:val="00EC6AA2"/>
    <w:rsid w:val="00EC7DBA"/>
    <w:rsid w:val="00F15586"/>
    <w:rsid w:val="00F67A9D"/>
    <w:rsid w:val="00FF322B"/>
    <w:rsid w:val="00FF5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67770-0DF5-440A-9FDA-8BD0C255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F3"/>
    <w:rPr>
      <w:rFonts w:ascii="Times New Roman" w:eastAsia="Times New Roman" w:hAnsi="Times New Roman"/>
      <w:sz w:val="24"/>
      <w:szCs w:val="24"/>
      <w:lang w:eastAsia="ar-SA"/>
    </w:rPr>
  </w:style>
  <w:style w:type="paragraph" w:styleId="1">
    <w:name w:val="heading 1"/>
    <w:basedOn w:val="a"/>
    <w:next w:val="a"/>
    <w:link w:val="10"/>
    <w:uiPriority w:val="9"/>
    <w:qFormat/>
    <w:rsid w:val="00454E86"/>
    <w:pPr>
      <w:keepNext/>
      <w:spacing w:before="240" w:after="60"/>
      <w:outlineLvl w:val="0"/>
    </w:pPr>
    <w:rPr>
      <w:rFonts w:ascii="Cambria" w:hAnsi="Cambria"/>
      <w:b/>
      <w:bCs/>
      <w:kern w:val="32"/>
      <w:sz w:val="32"/>
      <w:szCs w:val="32"/>
    </w:rPr>
  </w:style>
  <w:style w:type="paragraph" w:styleId="4">
    <w:name w:val="heading 4"/>
    <w:basedOn w:val="a"/>
    <w:next w:val="a"/>
    <w:link w:val="40"/>
    <w:unhideWhenUsed/>
    <w:qFormat/>
    <w:rsid w:val="00454E86"/>
    <w:pPr>
      <w:keepNext/>
      <w:spacing w:before="240" w:after="60"/>
      <w:outlineLvl w:val="3"/>
    </w:pPr>
    <w:rPr>
      <w:rFonts w:ascii="Calibri" w:hAnsi="Calibri"/>
      <w:b/>
      <w:bCs/>
      <w:sz w:val="28"/>
      <w:szCs w:val="28"/>
    </w:rPr>
  </w:style>
  <w:style w:type="paragraph" w:styleId="5">
    <w:name w:val="heading 5"/>
    <w:basedOn w:val="a"/>
    <w:link w:val="50"/>
    <w:qFormat/>
    <w:rsid w:val="0079479D"/>
    <w:pPr>
      <w:spacing w:after="134"/>
      <w:outlineLvl w:val="4"/>
    </w:pPr>
    <w:rPr>
      <w:rFonts w:ascii="Arial" w:hAnsi="Arial" w:cs="Arial"/>
      <w:b/>
      <w:bCs/>
      <w:color w:val="6666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597CF3"/>
  </w:style>
  <w:style w:type="paragraph" w:styleId="a4">
    <w:name w:val="header"/>
    <w:basedOn w:val="a"/>
    <w:link w:val="a5"/>
    <w:uiPriority w:val="99"/>
    <w:rsid w:val="00597CF3"/>
    <w:pPr>
      <w:tabs>
        <w:tab w:val="center" w:pos="4677"/>
        <w:tab w:val="right" w:pos="9355"/>
      </w:tabs>
    </w:pPr>
  </w:style>
  <w:style w:type="character" w:customStyle="1" w:styleId="a5">
    <w:name w:val="Верхний колонтитул Знак"/>
    <w:link w:val="a4"/>
    <w:uiPriority w:val="99"/>
    <w:rsid w:val="00597CF3"/>
    <w:rPr>
      <w:rFonts w:ascii="Times New Roman" w:eastAsia="Times New Roman" w:hAnsi="Times New Roman" w:cs="Times New Roman"/>
      <w:sz w:val="24"/>
      <w:szCs w:val="24"/>
      <w:lang w:eastAsia="ar-SA"/>
    </w:rPr>
  </w:style>
  <w:style w:type="paragraph" w:styleId="a6">
    <w:name w:val="footer"/>
    <w:basedOn w:val="a"/>
    <w:link w:val="a7"/>
    <w:uiPriority w:val="99"/>
    <w:rsid w:val="00597CF3"/>
    <w:pPr>
      <w:tabs>
        <w:tab w:val="center" w:pos="4677"/>
        <w:tab w:val="right" w:pos="9355"/>
      </w:tabs>
    </w:pPr>
  </w:style>
  <w:style w:type="character" w:customStyle="1" w:styleId="a7">
    <w:name w:val="Нижний колонтитул Знак"/>
    <w:link w:val="a6"/>
    <w:uiPriority w:val="99"/>
    <w:rsid w:val="00597CF3"/>
    <w:rPr>
      <w:rFonts w:ascii="Times New Roman" w:eastAsia="Times New Roman" w:hAnsi="Times New Roman" w:cs="Times New Roman"/>
      <w:sz w:val="24"/>
      <w:szCs w:val="24"/>
      <w:lang w:eastAsia="ar-SA"/>
    </w:rPr>
  </w:style>
  <w:style w:type="character" w:customStyle="1" w:styleId="50">
    <w:name w:val="Заголовок 5 Знак"/>
    <w:link w:val="5"/>
    <w:uiPriority w:val="9"/>
    <w:rsid w:val="0079479D"/>
    <w:rPr>
      <w:rFonts w:ascii="Arial" w:eastAsia="Times New Roman" w:hAnsi="Arial" w:cs="Arial"/>
      <w:b/>
      <w:bCs/>
      <w:color w:val="666666"/>
      <w:sz w:val="20"/>
      <w:szCs w:val="20"/>
      <w:lang w:eastAsia="ru-RU"/>
    </w:rPr>
  </w:style>
  <w:style w:type="character" w:styleId="a8">
    <w:name w:val="Strong"/>
    <w:uiPriority w:val="22"/>
    <w:qFormat/>
    <w:rsid w:val="0079479D"/>
    <w:rPr>
      <w:b/>
      <w:bCs/>
    </w:rPr>
  </w:style>
  <w:style w:type="paragraph" w:customStyle="1" w:styleId="11">
    <w:name w:val="Обычный (веб)1"/>
    <w:basedOn w:val="a"/>
    <w:uiPriority w:val="99"/>
    <w:semiHidden/>
    <w:unhideWhenUsed/>
    <w:rsid w:val="0079479D"/>
    <w:pPr>
      <w:spacing w:after="301" w:line="301" w:lineRule="atLeast"/>
    </w:pPr>
    <w:rPr>
      <w:lang w:eastAsia="ru-RU"/>
    </w:rPr>
  </w:style>
  <w:style w:type="paragraph" w:customStyle="1" w:styleId="a9">
    <w:name w:val="a"/>
    <w:basedOn w:val="a"/>
    <w:rsid w:val="0079479D"/>
    <w:pPr>
      <w:spacing w:after="301" w:line="301" w:lineRule="atLeast"/>
    </w:pPr>
    <w:rPr>
      <w:lang w:eastAsia="ru-RU"/>
    </w:rPr>
  </w:style>
  <w:style w:type="character" w:styleId="aa">
    <w:name w:val="Emphasis"/>
    <w:uiPriority w:val="20"/>
    <w:qFormat/>
    <w:rsid w:val="0079479D"/>
    <w:rPr>
      <w:i/>
      <w:iCs/>
    </w:rPr>
  </w:style>
  <w:style w:type="paragraph" w:customStyle="1" w:styleId="a00">
    <w:name w:val="a0"/>
    <w:basedOn w:val="a"/>
    <w:rsid w:val="0079479D"/>
    <w:pPr>
      <w:spacing w:after="301" w:line="301" w:lineRule="atLeast"/>
    </w:pPr>
    <w:rPr>
      <w:lang w:eastAsia="ru-RU"/>
    </w:rPr>
  </w:style>
  <w:style w:type="paragraph" w:customStyle="1" w:styleId="110">
    <w:name w:val="11"/>
    <w:basedOn w:val="a"/>
    <w:rsid w:val="0079479D"/>
    <w:pPr>
      <w:spacing w:after="301" w:line="301" w:lineRule="atLeast"/>
    </w:pPr>
    <w:rPr>
      <w:lang w:eastAsia="ru-RU"/>
    </w:rPr>
  </w:style>
  <w:style w:type="paragraph" w:styleId="ab">
    <w:name w:val="Balloon Text"/>
    <w:basedOn w:val="a"/>
    <w:link w:val="ac"/>
    <w:uiPriority w:val="99"/>
    <w:semiHidden/>
    <w:unhideWhenUsed/>
    <w:rsid w:val="0079479D"/>
    <w:rPr>
      <w:rFonts w:ascii="Tahoma" w:hAnsi="Tahoma" w:cs="Tahoma"/>
      <w:sz w:val="16"/>
      <w:szCs w:val="16"/>
    </w:rPr>
  </w:style>
  <w:style w:type="character" w:customStyle="1" w:styleId="ac">
    <w:name w:val="Текст выноски Знак"/>
    <w:link w:val="ab"/>
    <w:uiPriority w:val="99"/>
    <w:semiHidden/>
    <w:rsid w:val="0079479D"/>
    <w:rPr>
      <w:rFonts w:ascii="Tahoma" w:eastAsia="Times New Roman" w:hAnsi="Tahoma" w:cs="Tahoma"/>
      <w:sz w:val="16"/>
      <w:szCs w:val="16"/>
      <w:lang w:eastAsia="ar-SA"/>
    </w:rPr>
  </w:style>
  <w:style w:type="paragraph" w:styleId="ad">
    <w:name w:val="List Paragraph"/>
    <w:basedOn w:val="a"/>
    <w:uiPriority w:val="34"/>
    <w:qFormat/>
    <w:rsid w:val="00C46832"/>
    <w:pPr>
      <w:ind w:left="720"/>
      <w:contextualSpacing/>
    </w:pPr>
  </w:style>
  <w:style w:type="character" w:customStyle="1" w:styleId="10">
    <w:name w:val="Заголовок 1 Знак"/>
    <w:link w:val="1"/>
    <w:uiPriority w:val="9"/>
    <w:rsid w:val="00454E86"/>
    <w:rPr>
      <w:rFonts w:ascii="Cambria" w:eastAsia="Times New Roman" w:hAnsi="Cambria" w:cs="Times New Roman"/>
      <w:b/>
      <w:bCs/>
      <w:kern w:val="32"/>
      <w:sz w:val="32"/>
      <w:szCs w:val="32"/>
      <w:lang w:eastAsia="ar-SA"/>
    </w:rPr>
  </w:style>
  <w:style w:type="character" w:customStyle="1" w:styleId="40">
    <w:name w:val="Заголовок 4 Знак"/>
    <w:link w:val="4"/>
    <w:uiPriority w:val="9"/>
    <w:semiHidden/>
    <w:rsid w:val="00454E86"/>
    <w:rPr>
      <w:rFonts w:ascii="Calibri" w:eastAsia="Times New Roman" w:hAnsi="Calibri" w:cs="Times New Roman"/>
      <w:b/>
      <w:bCs/>
      <w:sz w:val="28"/>
      <w:szCs w:val="28"/>
      <w:lang w:eastAsia="ar-SA"/>
    </w:rPr>
  </w:style>
  <w:style w:type="paragraph" w:customStyle="1" w:styleId="12">
    <w:name w:val="!Заголовок 1"/>
    <w:basedOn w:val="4"/>
    <w:link w:val="13"/>
    <w:qFormat/>
    <w:rsid w:val="00454E86"/>
    <w:pPr>
      <w:keepLines/>
      <w:tabs>
        <w:tab w:val="left" w:pos="426"/>
      </w:tabs>
      <w:spacing w:after="200" w:line="340" w:lineRule="atLeast"/>
      <w:contextualSpacing/>
      <w:jc w:val="both"/>
      <w:outlineLvl w:val="0"/>
    </w:pPr>
    <w:rPr>
      <w:rFonts w:ascii="Times New Roman" w:hAnsi="Times New Roman"/>
      <w:b w:val="0"/>
      <w:bCs w:val="0"/>
      <w:color w:val="000000"/>
      <w:sz w:val="24"/>
      <w:szCs w:val="24"/>
      <w:lang w:eastAsia="ru-RU"/>
    </w:rPr>
  </w:style>
  <w:style w:type="character" w:customStyle="1" w:styleId="13">
    <w:name w:val="!Заголовок 1 Знак"/>
    <w:link w:val="12"/>
    <w:rsid w:val="00454E86"/>
    <w:rPr>
      <w:rFonts w:ascii="Times New Roman" w:eastAsia="Times New Roman" w:hAnsi="Times New Roman"/>
      <w:color w:val="000000"/>
      <w:sz w:val="24"/>
      <w:szCs w:val="24"/>
    </w:rPr>
  </w:style>
  <w:style w:type="paragraph" w:customStyle="1" w:styleId="20">
    <w:name w:val="!Заголовок 2"/>
    <w:basedOn w:val="5"/>
    <w:link w:val="21"/>
    <w:qFormat/>
    <w:rsid w:val="00454E86"/>
    <w:pPr>
      <w:tabs>
        <w:tab w:val="left" w:pos="567"/>
      </w:tabs>
      <w:spacing w:before="320" w:after="120"/>
      <w:contextualSpacing/>
      <w:jc w:val="both"/>
      <w:outlineLvl w:val="1"/>
    </w:pPr>
    <w:rPr>
      <w:rFonts w:ascii="Times New Roman" w:hAnsi="Times New Roman" w:cs="Times New Roman"/>
      <w:b w:val="0"/>
      <w:bCs w:val="0"/>
      <w:color w:val="000000"/>
      <w:sz w:val="24"/>
      <w:szCs w:val="24"/>
    </w:rPr>
  </w:style>
  <w:style w:type="character" w:customStyle="1" w:styleId="21">
    <w:name w:val="!Заголовок 2 Знак"/>
    <w:link w:val="20"/>
    <w:rsid w:val="00454E86"/>
    <w:rPr>
      <w:rFonts w:ascii="Times New Roman" w:eastAsia="Times New Roman" w:hAnsi="Times New Roman"/>
      <w:color w:val="000000"/>
      <w:sz w:val="24"/>
      <w:szCs w:val="24"/>
    </w:rPr>
  </w:style>
  <w:style w:type="paragraph" w:styleId="14">
    <w:name w:val="toc 1"/>
    <w:basedOn w:val="a"/>
    <w:next w:val="a"/>
    <w:autoRedefine/>
    <w:uiPriority w:val="39"/>
    <w:rsid w:val="00454E86"/>
    <w:pPr>
      <w:tabs>
        <w:tab w:val="left" w:pos="480"/>
        <w:tab w:val="right" w:leader="dot" w:pos="9344"/>
      </w:tabs>
      <w:spacing w:before="120" w:after="120"/>
      <w:jc w:val="both"/>
    </w:pPr>
    <w:rPr>
      <w:rFonts w:cs="Calibri"/>
      <w:b/>
      <w:bCs/>
      <w:caps/>
      <w:noProof/>
      <w:color w:val="000000"/>
      <w:lang w:eastAsia="ru-RU"/>
    </w:rPr>
  </w:style>
  <w:style w:type="character" w:styleId="ae">
    <w:name w:val="Hyperlink"/>
    <w:uiPriority w:val="99"/>
    <w:rsid w:val="00454E86"/>
    <w:rPr>
      <w:rFonts w:cs="Times New Roman"/>
      <w:color w:val="0000FF"/>
      <w:u w:val="single"/>
    </w:rPr>
  </w:style>
  <w:style w:type="paragraph" w:customStyle="1" w:styleId="15">
    <w:name w:val="Перечисление 1"/>
    <w:basedOn w:val="a"/>
    <w:link w:val="16"/>
    <w:qFormat/>
    <w:rsid w:val="00454E86"/>
    <w:pPr>
      <w:jc w:val="both"/>
    </w:pPr>
    <w:rPr>
      <w:color w:val="000000"/>
      <w:lang w:eastAsia="ru-RU"/>
    </w:rPr>
  </w:style>
  <w:style w:type="character" w:customStyle="1" w:styleId="16">
    <w:name w:val="Перечисление 1 Знак"/>
    <w:link w:val="15"/>
    <w:rsid w:val="00454E86"/>
    <w:rPr>
      <w:rFonts w:ascii="Times New Roman" w:eastAsia="Times New Roman" w:hAnsi="Times New Roman"/>
      <w:color w:val="000000"/>
      <w:sz w:val="24"/>
      <w:szCs w:val="24"/>
    </w:rPr>
  </w:style>
  <w:style w:type="paragraph" w:customStyle="1" w:styleId="2">
    <w:name w:val="Перечисление 2"/>
    <w:basedOn w:val="a"/>
    <w:qFormat/>
    <w:rsid w:val="00454E86"/>
    <w:pPr>
      <w:numPr>
        <w:ilvl w:val="1"/>
        <w:numId w:val="6"/>
      </w:numPr>
      <w:spacing w:before="60" w:after="120"/>
      <w:ind w:left="1434" w:hanging="357"/>
      <w:jc w:val="both"/>
    </w:pPr>
    <w:rPr>
      <w:color w:val="000000"/>
      <w:lang w:eastAsia="ru-RU"/>
    </w:rPr>
  </w:style>
  <w:style w:type="paragraph" w:customStyle="1" w:styleId="af">
    <w:name w:val="!Заголовок таблицы"/>
    <w:basedOn w:val="a"/>
    <w:link w:val="af0"/>
    <w:qFormat/>
    <w:rsid w:val="00454E86"/>
    <w:pPr>
      <w:jc w:val="center"/>
    </w:pPr>
    <w:rPr>
      <w:b/>
      <w:color w:val="000000"/>
      <w:sz w:val="20"/>
      <w:szCs w:val="20"/>
      <w:lang w:eastAsia="ru-RU"/>
    </w:rPr>
  </w:style>
  <w:style w:type="character" w:customStyle="1" w:styleId="af0">
    <w:name w:val="!Заголовок таблицы Знак"/>
    <w:link w:val="af"/>
    <w:rsid w:val="00454E86"/>
    <w:rPr>
      <w:rFonts w:ascii="Times New Roman" w:eastAsia="Times New Roman" w:hAnsi="Times New Roman"/>
      <w:b/>
      <w:color w:val="000000"/>
    </w:rPr>
  </w:style>
  <w:style w:type="paragraph" w:customStyle="1" w:styleId="af1">
    <w:name w:val="!Нумерация столбцов таблицы"/>
    <w:basedOn w:val="a"/>
    <w:link w:val="af2"/>
    <w:qFormat/>
    <w:rsid w:val="00454E86"/>
    <w:pPr>
      <w:spacing w:before="40" w:after="40"/>
      <w:jc w:val="center"/>
    </w:pPr>
    <w:rPr>
      <w:color w:val="000000"/>
      <w:sz w:val="16"/>
      <w:szCs w:val="16"/>
      <w:lang w:eastAsia="ru-RU"/>
    </w:rPr>
  </w:style>
  <w:style w:type="character" w:customStyle="1" w:styleId="af2">
    <w:name w:val="!Нумерация столбцов таблицы Знак"/>
    <w:link w:val="af1"/>
    <w:rsid w:val="00454E86"/>
    <w:rPr>
      <w:rFonts w:ascii="Times New Roman" w:eastAsia="Times New Roman" w:hAnsi="Times New Roman"/>
      <w:color w:val="000000"/>
      <w:sz w:val="16"/>
      <w:szCs w:val="16"/>
    </w:rPr>
  </w:style>
  <w:style w:type="paragraph" w:customStyle="1" w:styleId="af3">
    <w:name w:val="!Названия таблиц"/>
    <w:basedOn w:val="a"/>
    <w:link w:val="af4"/>
    <w:qFormat/>
    <w:rsid w:val="00454E86"/>
    <w:pPr>
      <w:jc w:val="both"/>
    </w:pPr>
    <w:rPr>
      <w:color w:val="000000"/>
      <w:lang w:eastAsia="ru-RU"/>
    </w:rPr>
  </w:style>
  <w:style w:type="character" w:customStyle="1" w:styleId="af4">
    <w:name w:val="!Названия таблиц Знак"/>
    <w:link w:val="af3"/>
    <w:rsid w:val="00454E86"/>
    <w:rPr>
      <w:rFonts w:ascii="Times New Roman" w:eastAsia="Times New Roman" w:hAnsi="Times New Roman"/>
      <w:color w:val="000000"/>
      <w:sz w:val="24"/>
      <w:szCs w:val="24"/>
    </w:rPr>
  </w:style>
  <w:style w:type="paragraph" w:customStyle="1" w:styleId="3">
    <w:name w:val="!Заголовок 3"/>
    <w:basedOn w:val="a"/>
    <w:link w:val="30"/>
    <w:qFormat/>
    <w:rsid w:val="00454E86"/>
    <w:pPr>
      <w:tabs>
        <w:tab w:val="left" w:pos="1134"/>
      </w:tabs>
      <w:spacing w:before="160" w:after="60" w:line="360" w:lineRule="exact"/>
      <w:jc w:val="both"/>
    </w:pPr>
    <w:rPr>
      <w:color w:val="000000"/>
      <w:lang w:eastAsia="ru-RU"/>
    </w:rPr>
  </w:style>
  <w:style w:type="character" w:customStyle="1" w:styleId="30">
    <w:name w:val="!Заголовок 3 Знак"/>
    <w:link w:val="3"/>
    <w:rsid w:val="00454E86"/>
    <w:rPr>
      <w:rFonts w:ascii="Times New Roman" w:eastAsia="Times New Roman" w:hAnsi="Times New Roman"/>
      <w:color w:val="000000"/>
      <w:sz w:val="24"/>
      <w:szCs w:val="24"/>
    </w:rPr>
  </w:style>
  <w:style w:type="paragraph" w:customStyle="1" w:styleId="ConsPlusNormal">
    <w:name w:val="ConsPlusNormal"/>
    <w:rsid w:val="00D501C2"/>
    <w:pPr>
      <w:widowControl w:val="0"/>
      <w:autoSpaceDE w:val="0"/>
      <w:autoSpaceDN w:val="0"/>
    </w:pPr>
    <w:rPr>
      <w:rFonts w:eastAsia="Times New Roman" w:cs="Calibri"/>
      <w:sz w:val="22"/>
    </w:rPr>
  </w:style>
  <w:style w:type="paragraph" w:styleId="af5">
    <w:name w:val="No Spacing"/>
    <w:uiPriority w:val="1"/>
    <w:qFormat/>
    <w:rsid w:val="00D501C2"/>
    <w:rPr>
      <w:sz w:val="22"/>
      <w:szCs w:val="22"/>
      <w:lang w:eastAsia="en-US"/>
    </w:rPr>
  </w:style>
  <w:style w:type="character" w:customStyle="1" w:styleId="af6">
    <w:name w:val="Цветовое выделение"/>
    <w:uiPriority w:val="99"/>
    <w:rsid w:val="00D501C2"/>
    <w:rPr>
      <w:b/>
      <w:color w:val="26282F"/>
    </w:rPr>
  </w:style>
  <w:style w:type="character" w:customStyle="1" w:styleId="af7">
    <w:name w:val="Гипертекстовая ссылка"/>
    <w:uiPriority w:val="99"/>
    <w:rsid w:val="00D501C2"/>
    <w:rPr>
      <w:rFonts w:cs="Times New Roman"/>
      <w:b w:val="0"/>
      <w:color w:val="106BBE"/>
    </w:rPr>
  </w:style>
  <w:style w:type="paragraph" w:customStyle="1" w:styleId="Default">
    <w:name w:val="Default"/>
    <w:rsid w:val="00D501C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51005">
      <w:bodyDiv w:val="1"/>
      <w:marLeft w:val="0"/>
      <w:marRight w:val="0"/>
      <w:marTop w:val="0"/>
      <w:marBottom w:val="0"/>
      <w:divBdr>
        <w:top w:val="none" w:sz="0" w:space="0" w:color="auto"/>
        <w:left w:val="none" w:sz="0" w:space="0" w:color="auto"/>
        <w:bottom w:val="none" w:sz="0" w:space="0" w:color="auto"/>
        <w:right w:val="none" w:sz="0" w:space="0" w:color="auto"/>
      </w:divBdr>
    </w:div>
    <w:div w:id="943852625">
      <w:bodyDiv w:val="1"/>
      <w:marLeft w:val="0"/>
      <w:marRight w:val="0"/>
      <w:marTop w:val="0"/>
      <w:marBottom w:val="0"/>
      <w:divBdr>
        <w:top w:val="none" w:sz="0" w:space="0" w:color="auto"/>
        <w:left w:val="none" w:sz="0" w:space="0" w:color="auto"/>
        <w:bottom w:val="none" w:sz="0" w:space="0" w:color="auto"/>
        <w:right w:val="none" w:sz="0" w:space="0" w:color="auto"/>
      </w:divBdr>
      <w:divsChild>
        <w:div w:id="784932774">
          <w:marLeft w:val="0"/>
          <w:marRight w:val="0"/>
          <w:marTop w:val="0"/>
          <w:marBottom w:val="0"/>
          <w:divBdr>
            <w:top w:val="none" w:sz="0" w:space="0" w:color="auto"/>
            <w:left w:val="none" w:sz="0" w:space="0" w:color="auto"/>
            <w:bottom w:val="none" w:sz="0" w:space="0" w:color="auto"/>
            <w:right w:val="none" w:sz="0" w:space="0" w:color="auto"/>
          </w:divBdr>
          <w:divsChild>
            <w:div w:id="1847281386">
              <w:marLeft w:val="0"/>
              <w:marRight w:val="0"/>
              <w:marTop w:val="0"/>
              <w:marBottom w:val="0"/>
              <w:divBdr>
                <w:top w:val="none" w:sz="0" w:space="0" w:color="auto"/>
                <w:left w:val="none" w:sz="0" w:space="0" w:color="auto"/>
                <w:bottom w:val="none" w:sz="0" w:space="0" w:color="auto"/>
                <w:right w:val="none" w:sz="0" w:space="0" w:color="auto"/>
              </w:divBdr>
              <w:divsChild>
                <w:div w:id="346640005">
                  <w:marLeft w:val="0"/>
                  <w:marRight w:val="0"/>
                  <w:marTop w:val="0"/>
                  <w:marBottom w:val="0"/>
                  <w:divBdr>
                    <w:top w:val="none" w:sz="0" w:space="0" w:color="auto"/>
                    <w:left w:val="none" w:sz="0" w:space="0" w:color="auto"/>
                    <w:bottom w:val="none" w:sz="0" w:space="0" w:color="auto"/>
                    <w:right w:val="none" w:sz="0" w:space="0" w:color="auto"/>
                  </w:divBdr>
                  <w:divsChild>
                    <w:div w:id="972904932">
                      <w:marLeft w:val="0"/>
                      <w:marRight w:val="0"/>
                      <w:marTop w:val="0"/>
                      <w:marBottom w:val="0"/>
                      <w:divBdr>
                        <w:top w:val="single" w:sz="6" w:space="13" w:color="DCDEE2"/>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4203/133" TargetMode="External"/><Relationship Id="rId13" Type="http://schemas.openxmlformats.org/officeDocument/2006/relationships/hyperlink" Target="mailto:sp-info@hp.tomic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8-800-250-52-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0108000/204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obileonline.garant.ru/document/redirect/12164203/102" TargetMode="External"/><Relationship Id="rId4" Type="http://schemas.openxmlformats.org/officeDocument/2006/relationships/webSettings" Target="webSettings.xml"/><Relationship Id="rId9" Type="http://schemas.openxmlformats.org/officeDocument/2006/relationships/hyperlink" Target="http://mobileonline.garant.ru/document/redirect/12164203/10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troypark.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4612</Words>
  <Characters>26291</Characters>
  <Application>Microsoft Office Word</Application>
  <DocSecurity>8</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30842</CharactersWithSpaces>
  <SharedDoc>false</SharedDoc>
  <HLinks>
    <vt:vector size="36" baseType="variant">
      <vt:variant>
        <vt:i4>1310781</vt:i4>
      </vt:variant>
      <vt:variant>
        <vt:i4>23</vt:i4>
      </vt:variant>
      <vt:variant>
        <vt:i4>0</vt:i4>
      </vt:variant>
      <vt:variant>
        <vt:i4>5</vt:i4>
      </vt:variant>
      <vt:variant>
        <vt:lpwstr/>
      </vt:variant>
      <vt:variant>
        <vt:lpwstr>_Toc390784699</vt:lpwstr>
      </vt:variant>
      <vt:variant>
        <vt:i4>1310781</vt:i4>
      </vt:variant>
      <vt:variant>
        <vt:i4>17</vt:i4>
      </vt:variant>
      <vt:variant>
        <vt:i4>0</vt:i4>
      </vt:variant>
      <vt:variant>
        <vt:i4>5</vt:i4>
      </vt:variant>
      <vt:variant>
        <vt:lpwstr/>
      </vt:variant>
      <vt:variant>
        <vt:lpwstr>_Toc390784699</vt:lpwstr>
      </vt:variant>
      <vt:variant>
        <vt:i4>1310781</vt:i4>
      </vt:variant>
      <vt:variant>
        <vt:i4>11</vt:i4>
      </vt:variant>
      <vt:variant>
        <vt:i4>0</vt:i4>
      </vt:variant>
      <vt:variant>
        <vt:i4>5</vt:i4>
      </vt:variant>
      <vt:variant>
        <vt:lpwstr/>
      </vt:variant>
      <vt:variant>
        <vt:lpwstr>_Toc390784698</vt:lpwstr>
      </vt:variant>
      <vt:variant>
        <vt:i4>1310781</vt:i4>
      </vt:variant>
      <vt:variant>
        <vt:i4>8</vt:i4>
      </vt:variant>
      <vt:variant>
        <vt:i4>0</vt:i4>
      </vt:variant>
      <vt:variant>
        <vt:i4>5</vt:i4>
      </vt:variant>
      <vt:variant>
        <vt:lpwstr/>
      </vt:variant>
      <vt:variant>
        <vt:lpwstr>_Toc390784697</vt:lpwstr>
      </vt:variant>
      <vt:variant>
        <vt:i4>1376317</vt:i4>
      </vt:variant>
      <vt:variant>
        <vt:i4>2</vt:i4>
      </vt:variant>
      <vt:variant>
        <vt:i4>0</vt:i4>
      </vt:variant>
      <vt:variant>
        <vt:i4>5</vt:i4>
      </vt:variant>
      <vt:variant>
        <vt:lpwstr/>
      </vt:variant>
      <vt:variant>
        <vt:lpwstr>_Toc390784683</vt:lpwstr>
      </vt:variant>
      <vt:variant>
        <vt:i4>327755</vt:i4>
      </vt:variant>
      <vt:variant>
        <vt:i4>0</vt:i4>
      </vt:variant>
      <vt:variant>
        <vt:i4>0</vt:i4>
      </vt:variant>
      <vt:variant>
        <vt:i4>5</vt:i4>
      </vt:variant>
      <vt:variant>
        <vt:lpwstr>http://stroypark.su/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Безматерных</dc:creator>
  <cp:keywords/>
  <dc:description/>
  <cp:lastModifiedBy>Орлова Елена Геннадьевна</cp:lastModifiedBy>
  <cp:revision>3</cp:revision>
  <cp:lastPrinted>2012-04-23T09:30:00Z</cp:lastPrinted>
  <dcterms:created xsi:type="dcterms:W3CDTF">2023-05-10T03:09:00Z</dcterms:created>
  <dcterms:modified xsi:type="dcterms:W3CDTF">2023-05-10T03:11:00Z</dcterms:modified>
</cp:coreProperties>
</file>